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051C" w:rsidRDefault="003E2B71" w:rsidP="005926AE">
      <w:pPr>
        <w:rPr>
          <w:rFonts w:ascii="Cambria" w:eastAsia="Calibri" w:hAnsi="Cambria" w:cs="Cambria"/>
          <w:b/>
          <w:noProof/>
          <w:kern w:val="28"/>
          <w:sz w:val="32"/>
          <w:szCs w:val="32"/>
          <w:lang w:eastAsia="lt-LT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4E89C11" wp14:editId="0730D333">
                <wp:simplePos x="0" y="0"/>
                <wp:positionH relativeFrom="column">
                  <wp:posOffset>6427470</wp:posOffset>
                </wp:positionH>
                <wp:positionV relativeFrom="paragraph">
                  <wp:posOffset>-417195</wp:posOffset>
                </wp:positionV>
                <wp:extent cx="2788920" cy="865505"/>
                <wp:effectExtent l="0" t="0" r="11430" b="1079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9C6" w:rsidRPr="002462E6" w:rsidRDefault="001179C6" w:rsidP="00DD6258">
                            <w:pPr>
                              <w:ind w:left="2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462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PATVIRTINTA</w:t>
                            </w:r>
                          </w:p>
                          <w:p w:rsidR="001179C6" w:rsidRPr="002462E6" w:rsidRDefault="001179C6" w:rsidP="00DD6258">
                            <w:pPr>
                              <w:tabs>
                                <w:tab w:val="left" w:pos="1276"/>
                              </w:tabs>
                              <w:ind w:left="2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462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Rokiškio savivaldybės tarybos</w:t>
                            </w:r>
                          </w:p>
                          <w:p w:rsidR="001179C6" w:rsidRPr="002462E6" w:rsidRDefault="001179C6" w:rsidP="00C05BFA">
                            <w:pPr>
                              <w:tabs>
                                <w:tab w:val="left" w:pos="1276"/>
                              </w:tabs>
                              <w:ind w:left="24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2023</w:t>
                            </w:r>
                            <w:r w:rsidRPr="002462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m.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birželio 29</w:t>
                            </w:r>
                            <w:r w:rsidRPr="002462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d. sprendimu Nr.</w:t>
                            </w:r>
                            <w:r w:rsidR="00C05BF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62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TS-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89C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6.1pt;margin-top:-32.85pt;width:219.6pt;height:68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" strokecolor="white" strokeweight=".5pt">
                <v:textbox inset="7.45pt,3.85pt,7.45pt,3.85pt">
                  <w:txbxContent>
                    <w:p w:rsidR="001179C6" w:rsidRPr="002462E6" w:rsidRDefault="001179C6" w:rsidP="00DD6258">
                      <w:pPr>
                        <w:ind w:left="2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462E6">
                        <w:rPr>
                          <w:rFonts w:ascii="Calibri" w:hAnsi="Calibri" w:cs="Calibri"/>
                          <w:sz w:val="22"/>
                          <w:szCs w:val="22"/>
                        </w:rPr>
                        <w:t>PATVIRTINTA</w:t>
                      </w:r>
                    </w:p>
                    <w:p w:rsidR="001179C6" w:rsidRPr="002462E6" w:rsidRDefault="001179C6" w:rsidP="00DD6258">
                      <w:pPr>
                        <w:tabs>
                          <w:tab w:val="left" w:pos="1276"/>
                        </w:tabs>
                        <w:ind w:left="2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462E6">
                        <w:rPr>
                          <w:rFonts w:ascii="Calibri" w:hAnsi="Calibri" w:cs="Calibri"/>
                          <w:sz w:val="22"/>
                          <w:szCs w:val="22"/>
                        </w:rPr>
                        <w:t>Rokiškio savivaldybės tarybos</w:t>
                      </w:r>
                    </w:p>
                    <w:p w:rsidR="001179C6" w:rsidRPr="002462E6" w:rsidRDefault="001179C6" w:rsidP="00C05BFA">
                      <w:pPr>
                        <w:tabs>
                          <w:tab w:val="left" w:pos="1276"/>
                        </w:tabs>
                        <w:ind w:left="24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2023</w:t>
                      </w:r>
                      <w:r w:rsidRPr="002462E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m.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birželio 29</w:t>
                      </w:r>
                      <w:r w:rsidRPr="002462E6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d. sprendimu Nr.</w:t>
                      </w:r>
                      <w:r w:rsidR="00C05BF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2462E6">
                        <w:rPr>
                          <w:rFonts w:ascii="Calibri" w:hAnsi="Calibri" w:cs="Calibri"/>
                          <w:sz w:val="22"/>
                          <w:szCs w:val="22"/>
                        </w:rPr>
                        <w:t>TS-</w:t>
                      </w:r>
                    </w:p>
                  </w:txbxContent>
                </v:textbox>
              </v:shape>
            </w:pict>
          </mc:Fallback>
        </mc:AlternateContent>
      </w:r>
    </w:p>
    <w:p w:rsidR="00A07045" w:rsidRPr="003E4044" w:rsidRDefault="003E2B71" w:rsidP="005926AE">
      <w:pPr>
        <w:rPr>
          <w:rFonts w:ascii="Cambria" w:eastAsia="Calibri" w:hAnsi="Cambria" w:cs="Cambria"/>
          <w:b/>
          <w:noProof/>
          <w:kern w:val="28"/>
          <w:sz w:val="32"/>
          <w:szCs w:val="32"/>
          <w:lang w:eastAsia="lt-LT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89C13" wp14:editId="74E89C14">
                <wp:simplePos x="0" y="0"/>
                <wp:positionH relativeFrom="column">
                  <wp:posOffset>3429000</wp:posOffset>
                </wp:positionH>
                <wp:positionV relativeFrom="paragraph">
                  <wp:posOffset>-394335</wp:posOffset>
                </wp:positionV>
                <wp:extent cx="2993390" cy="5981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3CC0" id="Text Box 2" o:spid="_x0000_s1026" type="#_x0000_t202" style="position:absolute;margin-left:270pt;margin-top:-31.05pt;width:235.7pt;height:47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" filled="f" stroked="f">
                <v:stroke joinstyle="round"/>
              </v:shape>
            </w:pict>
          </mc:Fallback>
        </mc:AlternateContent>
      </w:r>
    </w:p>
    <w:p w:rsidR="00A64F9E" w:rsidRDefault="003E2B71" w:rsidP="009B5B93">
      <w:pPr>
        <w:pStyle w:val="10"/>
        <w:jc w:val="center"/>
        <w:rPr>
          <w:rFonts w:ascii="Times New Roman" w:hAnsi="Times New Roman" w:cs="Arial"/>
          <w:b/>
          <w:bCs/>
          <w:caps/>
          <w:color w:val="000000"/>
          <w:kern w:val="1"/>
          <w:sz w:val="28"/>
          <w:szCs w:val="28"/>
          <w:lang w:val="lt-LT"/>
        </w:rPr>
      </w:pPr>
      <w:bookmarkStart w:id="0" w:name="_Toc358964475"/>
      <w:r>
        <w:rPr>
          <w:rFonts w:ascii="Times New Roman" w:hAnsi="Times New Roman" w:cs="Arial"/>
          <w:b/>
          <w:bCs/>
          <w:caps/>
          <w:noProof/>
          <w:color w:val="000000"/>
          <w:kern w:val="1"/>
          <w:sz w:val="28"/>
          <w:szCs w:val="28"/>
          <w:lang w:val="lt-LT" w:eastAsia="lt-LT"/>
        </w:rPr>
        <w:drawing>
          <wp:inline distT="0" distB="0" distL="0" distR="0" wp14:anchorId="74E89C15" wp14:editId="74E89C16">
            <wp:extent cx="783772" cy="961901"/>
            <wp:effectExtent l="0" t="0" r="0" b="0"/>
            <wp:docPr id="1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47" cy="962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Arial"/>
          <w:b/>
          <w:bCs/>
          <w:caps/>
          <w:noProof/>
          <w:color w:val="000000"/>
          <w:kern w:val="1"/>
          <w:sz w:val="28"/>
          <w:szCs w:val="28"/>
          <w:lang w:val="lt-LT" w:eastAsia="lt-LT"/>
        </w:rPr>
        <w:drawing>
          <wp:inline distT="0" distB="0" distL="0" distR="0" wp14:anchorId="74E89C17" wp14:editId="74E89C18">
            <wp:extent cx="1472541" cy="990023"/>
            <wp:effectExtent l="0" t="0" r="0" b="635"/>
            <wp:docPr id="2" name="Paveikslėlis 2" descr="RGB_ROKISKIS2021_logotipas_sukis_LT_JUO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GB_ROKISKIS2021_logotipas_sukis_LT_JUOD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13" cy="99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312" w:rsidRDefault="000B5312" w:rsidP="00B037EA">
      <w:pPr>
        <w:pStyle w:val="10"/>
        <w:rPr>
          <w:rFonts w:ascii="Times New Roman" w:hAnsi="Times New Roman" w:cs="Arial"/>
          <w:b/>
          <w:bCs/>
          <w:caps/>
          <w:color w:val="000000"/>
          <w:kern w:val="1"/>
          <w:sz w:val="28"/>
          <w:szCs w:val="28"/>
          <w:lang w:val="lt-LT"/>
        </w:rPr>
      </w:pPr>
    </w:p>
    <w:p w:rsidR="005462B0" w:rsidRDefault="005462B0" w:rsidP="00B037EA">
      <w:pPr>
        <w:pStyle w:val="10"/>
        <w:rPr>
          <w:rFonts w:ascii="Times New Roman" w:hAnsi="Times New Roman" w:cs="Arial"/>
          <w:b/>
          <w:bCs/>
          <w:caps/>
          <w:color w:val="000000"/>
          <w:kern w:val="1"/>
          <w:sz w:val="28"/>
          <w:szCs w:val="28"/>
          <w:lang w:val="lt-LT"/>
        </w:rPr>
      </w:pPr>
    </w:p>
    <w:p w:rsidR="00E11A43" w:rsidRPr="00D87943" w:rsidRDefault="00DB3F35" w:rsidP="009B5B93">
      <w:pPr>
        <w:pStyle w:val="10"/>
        <w:jc w:val="center"/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</w:pPr>
      <w:r w:rsidRPr="00D87943"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  <w:t xml:space="preserve">Rokiškio rajono </w:t>
      </w:r>
      <w:r w:rsidR="00030283" w:rsidRPr="00D87943"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  <w:t xml:space="preserve">SAVIVALDYBĖS </w:t>
      </w:r>
    </w:p>
    <w:p w:rsidR="00D67C80" w:rsidRPr="00D87943" w:rsidRDefault="00C1592F" w:rsidP="009B5B93">
      <w:pPr>
        <w:pStyle w:val="10"/>
        <w:jc w:val="center"/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</w:pPr>
      <w:r w:rsidRPr="00D87943"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  <w:t>2022</w:t>
      </w:r>
      <w:r w:rsidR="009E1F6D" w:rsidRPr="00D87943"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  <w:t>–202</w:t>
      </w:r>
      <w:r w:rsidRPr="00D87943"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  <w:t>4</w:t>
      </w:r>
      <w:r w:rsidR="00284002" w:rsidRPr="00D87943"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  <w:t xml:space="preserve"> M. STRATEGINIO VEIKLOS PLANO ĮGYVENDINIMO </w:t>
      </w:r>
    </w:p>
    <w:p w:rsidR="008B1ED1" w:rsidRPr="004A1A58" w:rsidRDefault="00E0433B" w:rsidP="005A051C">
      <w:pPr>
        <w:pStyle w:val="10"/>
        <w:jc w:val="center"/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</w:pPr>
      <w:r w:rsidRPr="00D87943"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  <w:t>202</w:t>
      </w:r>
      <w:r w:rsidR="00C1592F" w:rsidRPr="00D87943"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  <w:t>2</w:t>
      </w:r>
      <w:r w:rsidR="007B0540" w:rsidRPr="00D87943"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  <w:t xml:space="preserve"> METų </w:t>
      </w:r>
      <w:r w:rsidR="009B5B93" w:rsidRPr="00D87943"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  <w:t>ATASKAITA</w:t>
      </w:r>
    </w:p>
    <w:p w:rsidR="00CB3D4D" w:rsidRPr="004A1A58" w:rsidRDefault="00CB3D4D" w:rsidP="00E11A43">
      <w:pPr>
        <w:pStyle w:val="10"/>
        <w:rPr>
          <w:rFonts w:cs="Calibri"/>
          <w:b/>
          <w:bCs/>
          <w:caps/>
          <w:color w:val="000000"/>
          <w:kern w:val="1"/>
          <w:sz w:val="32"/>
          <w:szCs w:val="32"/>
          <w:lang w:val="lt-LT"/>
        </w:rPr>
      </w:pPr>
    </w:p>
    <w:p w:rsidR="00430850" w:rsidRPr="004A1A58" w:rsidRDefault="00430850" w:rsidP="008672A3">
      <w:pPr>
        <w:ind w:firstLine="709"/>
        <w:jc w:val="both"/>
        <w:rPr>
          <w:rFonts w:ascii="Calibri" w:hAnsi="Calibri" w:cs="Calibri"/>
          <w:bCs/>
          <w:color w:val="000000"/>
          <w:kern w:val="1"/>
        </w:rPr>
      </w:pPr>
      <w:r w:rsidRPr="004A1A58">
        <w:rPr>
          <w:rFonts w:ascii="Calibri" w:hAnsi="Calibri" w:cs="Calibri"/>
          <w:bCs/>
          <w:color w:val="000000"/>
          <w:kern w:val="1"/>
        </w:rPr>
        <w:t xml:space="preserve">Rokiškio rajono savivaldybės </w:t>
      </w:r>
      <w:r w:rsidR="00AB5CB0" w:rsidRPr="004A1A58">
        <w:rPr>
          <w:rFonts w:ascii="Calibri" w:hAnsi="Calibri" w:cs="Calibri"/>
          <w:bCs/>
          <w:color w:val="000000"/>
          <w:kern w:val="1"/>
        </w:rPr>
        <w:t xml:space="preserve">(toliau – RRS) </w:t>
      </w:r>
      <w:r w:rsidR="00E0433B" w:rsidRPr="004A1A58">
        <w:rPr>
          <w:rFonts w:ascii="Calibri" w:hAnsi="Calibri" w:cs="Calibri"/>
          <w:bCs/>
          <w:color w:val="000000"/>
          <w:kern w:val="1"/>
        </w:rPr>
        <w:t>202</w:t>
      </w:r>
      <w:r w:rsidR="00D87943">
        <w:rPr>
          <w:rFonts w:ascii="Calibri" w:hAnsi="Calibri" w:cs="Calibri"/>
          <w:bCs/>
          <w:color w:val="000000"/>
          <w:kern w:val="1"/>
        </w:rPr>
        <w:t>4</w:t>
      </w:r>
      <w:r w:rsidR="00E0433B" w:rsidRPr="004A1A58">
        <w:rPr>
          <w:rFonts w:ascii="Calibri" w:hAnsi="Calibri" w:cs="Calibri"/>
          <w:bCs/>
          <w:color w:val="000000"/>
          <w:kern w:val="1"/>
        </w:rPr>
        <w:t>-202</w:t>
      </w:r>
      <w:r w:rsidR="00D87943">
        <w:rPr>
          <w:rFonts w:ascii="Calibri" w:hAnsi="Calibri" w:cs="Calibri"/>
          <w:bCs/>
          <w:color w:val="000000"/>
          <w:kern w:val="1"/>
        </w:rPr>
        <w:t>4</w:t>
      </w:r>
      <w:r w:rsidRPr="004A1A58">
        <w:rPr>
          <w:rFonts w:ascii="Calibri" w:hAnsi="Calibri" w:cs="Calibri"/>
          <w:bCs/>
          <w:color w:val="000000"/>
          <w:kern w:val="1"/>
        </w:rPr>
        <w:t xml:space="preserve"> m. strateginio vei</w:t>
      </w:r>
      <w:r w:rsidR="00E0433B" w:rsidRPr="004A1A58">
        <w:rPr>
          <w:rFonts w:ascii="Calibri" w:hAnsi="Calibri" w:cs="Calibri"/>
          <w:bCs/>
          <w:color w:val="000000"/>
          <w:kern w:val="1"/>
        </w:rPr>
        <w:t>klos plano programų vykdymo 202</w:t>
      </w:r>
      <w:r w:rsidR="00D87943">
        <w:rPr>
          <w:rFonts w:ascii="Calibri" w:hAnsi="Calibri" w:cs="Calibri"/>
          <w:bCs/>
          <w:color w:val="000000"/>
          <w:kern w:val="1"/>
        </w:rPr>
        <w:t>2</w:t>
      </w:r>
      <w:r w:rsidRPr="004A1A58">
        <w:rPr>
          <w:rFonts w:ascii="Calibri" w:hAnsi="Calibri" w:cs="Calibri"/>
          <w:bCs/>
          <w:color w:val="000000"/>
          <w:kern w:val="1"/>
        </w:rPr>
        <w:t xml:space="preserve"> metais ataskaita parengta pagal programų vykdytojų ir asignavimų valdytojų pateiktą informaciją. Programų </w:t>
      </w:r>
      <w:r w:rsidR="00D87943">
        <w:rPr>
          <w:rFonts w:ascii="Calibri" w:hAnsi="Calibri" w:cs="Calibri"/>
          <w:bCs/>
          <w:color w:val="000000"/>
          <w:kern w:val="1"/>
        </w:rPr>
        <w:t>vykdymas nagrinėjamas pagal 2022</w:t>
      </w:r>
      <w:r w:rsidRPr="004A1A58">
        <w:rPr>
          <w:rFonts w:ascii="Calibri" w:hAnsi="Calibri" w:cs="Calibri"/>
          <w:bCs/>
          <w:color w:val="000000"/>
          <w:kern w:val="1"/>
        </w:rPr>
        <w:t xml:space="preserve"> metams planuotus programų tikslų ir uždavinių vertinimo kriterijus ir planuotoms priemonėms panaudotus asignavimus. </w:t>
      </w:r>
    </w:p>
    <w:p w:rsidR="00CB3D4D" w:rsidRPr="004A1A58" w:rsidRDefault="00CB3D4D" w:rsidP="008672A3">
      <w:pPr>
        <w:ind w:firstLine="709"/>
        <w:jc w:val="both"/>
        <w:rPr>
          <w:rFonts w:ascii="Calibri" w:hAnsi="Calibri" w:cs="Calibri"/>
          <w:bCs/>
          <w:color w:val="000000"/>
          <w:kern w:val="1"/>
        </w:rPr>
      </w:pPr>
    </w:p>
    <w:p w:rsidR="00A64F9E" w:rsidRDefault="00430850" w:rsidP="005462B0">
      <w:pPr>
        <w:pStyle w:val="10"/>
        <w:ind w:firstLine="72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  <w:r w:rsidRPr="00CB3D4D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Programos</w:t>
      </w:r>
      <w:r w:rsidR="007006CC" w:rsidRPr="00CB3D4D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, programų koordinatoriai i</w:t>
      </w:r>
      <w:r w:rsidR="008672A3" w:rsidRPr="00CB3D4D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r vykdytojai</w:t>
      </w:r>
    </w:p>
    <w:p w:rsidR="005462B0" w:rsidRPr="005462B0" w:rsidRDefault="005462B0" w:rsidP="005462B0">
      <w:pPr>
        <w:pStyle w:val="10"/>
        <w:ind w:firstLine="72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</w:p>
    <w:tbl>
      <w:tblPr>
        <w:tblW w:w="14850" w:type="dxa"/>
        <w:tblBorders>
          <w:top w:val="single" w:sz="8" w:space="0" w:color="3333FF"/>
          <w:left w:val="single" w:sz="8" w:space="0" w:color="3333FF"/>
          <w:bottom w:val="single" w:sz="8" w:space="0" w:color="3333FF"/>
          <w:right w:val="single" w:sz="8" w:space="0" w:color="3333FF"/>
          <w:insideH w:val="single" w:sz="8" w:space="0" w:color="3333FF"/>
          <w:insideV w:val="single" w:sz="8" w:space="0" w:color="3333FF"/>
        </w:tblBorders>
        <w:shd w:val="clear" w:color="auto" w:fill="FFFFFF"/>
        <w:tblLook w:val="04A0" w:firstRow="1" w:lastRow="0" w:firstColumn="1" w:lastColumn="0" w:noHBand="0" w:noVBand="1"/>
      </w:tblPr>
      <w:tblGrid>
        <w:gridCol w:w="1199"/>
        <w:gridCol w:w="2665"/>
        <w:gridCol w:w="4872"/>
        <w:gridCol w:w="6114"/>
      </w:tblGrid>
      <w:tr w:rsidR="007006CC" w:rsidRPr="004A1A58" w:rsidTr="004A1A58">
        <w:tc>
          <w:tcPr>
            <w:tcW w:w="959" w:type="dxa"/>
            <w:shd w:val="clear" w:color="auto" w:fill="FFFFFF"/>
          </w:tcPr>
          <w:p w:rsidR="007006CC" w:rsidRPr="004A1A58" w:rsidRDefault="002B31A9" w:rsidP="002B31A9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Programos </w:t>
            </w:r>
            <w:r w:rsidR="007006CC"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Nr. </w:t>
            </w:r>
          </w:p>
        </w:tc>
        <w:tc>
          <w:tcPr>
            <w:tcW w:w="2693" w:type="dxa"/>
            <w:shd w:val="clear" w:color="auto" w:fill="FFFFFF"/>
          </w:tcPr>
          <w:p w:rsidR="007006CC" w:rsidRPr="004A1A58" w:rsidRDefault="007006CC" w:rsidP="00AB5CB0">
            <w:pPr>
              <w:pStyle w:val="10"/>
              <w:spacing w:line="360" w:lineRule="auto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Programos pavadinimas</w:t>
            </w:r>
          </w:p>
        </w:tc>
        <w:tc>
          <w:tcPr>
            <w:tcW w:w="4961" w:type="dxa"/>
            <w:shd w:val="clear" w:color="auto" w:fill="FFFFFF"/>
          </w:tcPr>
          <w:p w:rsidR="007006CC" w:rsidRPr="004A1A58" w:rsidRDefault="007006CC" w:rsidP="00AB5CB0">
            <w:pPr>
              <w:pStyle w:val="10"/>
              <w:spacing w:line="360" w:lineRule="auto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Programos koordinatorius</w:t>
            </w:r>
          </w:p>
        </w:tc>
        <w:tc>
          <w:tcPr>
            <w:tcW w:w="6237" w:type="dxa"/>
            <w:shd w:val="clear" w:color="auto" w:fill="FFFFFF"/>
          </w:tcPr>
          <w:p w:rsidR="007006CC" w:rsidRPr="004A1A58" w:rsidRDefault="004B49CC" w:rsidP="00AB5CB0">
            <w:pPr>
              <w:pStyle w:val="10"/>
              <w:spacing w:line="360" w:lineRule="auto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Programos vykdytojai</w:t>
            </w:r>
          </w:p>
        </w:tc>
      </w:tr>
      <w:tr w:rsidR="007006CC" w:rsidRPr="004A1A58" w:rsidTr="004A1A58">
        <w:tc>
          <w:tcPr>
            <w:tcW w:w="959" w:type="dxa"/>
            <w:shd w:val="clear" w:color="auto" w:fill="FFFFFF"/>
          </w:tcPr>
          <w:p w:rsidR="007006CC" w:rsidRPr="004A1A58" w:rsidRDefault="007006CC" w:rsidP="00430850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01</w:t>
            </w:r>
          </w:p>
        </w:tc>
        <w:tc>
          <w:tcPr>
            <w:tcW w:w="2693" w:type="dxa"/>
            <w:shd w:val="clear" w:color="auto" w:fill="FFFFFF"/>
          </w:tcPr>
          <w:p w:rsidR="007006CC" w:rsidRPr="004A1A58" w:rsidRDefault="007006CC" w:rsidP="00430850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lang w:val="lt-LT"/>
              </w:rPr>
              <w:t>Savivaldybės pagrindinių funkcijų vykdymo programa</w:t>
            </w:r>
          </w:p>
        </w:tc>
        <w:tc>
          <w:tcPr>
            <w:tcW w:w="4961" w:type="dxa"/>
            <w:shd w:val="clear" w:color="auto" w:fill="FFFFFF"/>
          </w:tcPr>
          <w:p w:rsidR="007006CC" w:rsidRPr="004A1A58" w:rsidRDefault="007006CC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Rokiškio rajono savivaldybės administracijos (toliau – RRSA) Finansų skyriaus vedėja Reda Dūdienė</w:t>
            </w:r>
          </w:p>
        </w:tc>
        <w:tc>
          <w:tcPr>
            <w:tcW w:w="6237" w:type="dxa"/>
            <w:shd w:val="clear" w:color="auto" w:fill="FFFFFF"/>
          </w:tcPr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sz w:val="22"/>
                <w:szCs w:val="22"/>
              </w:rPr>
              <w:t>RRSA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Vyresnysis specialistas civilinei ir darbo saugai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Centralizuotos buhalterinės apskaitos skyrius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Civilinės metrikacijos ir archyvų skyrius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noProof/>
                <w:sz w:val="22"/>
                <w:szCs w:val="22"/>
              </w:rPr>
              <w:t>Turto valdymo ir ūkio skyrius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Finansų skyrius</w:t>
            </w:r>
          </w:p>
          <w:p w:rsidR="004B49CC" w:rsidRPr="004A1A58" w:rsidRDefault="00E11A43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 xml:space="preserve">Teisės </w:t>
            </w:r>
            <w:r w:rsidR="004B49CC" w:rsidRPr="004A1A58">
              <w:rPr>
                <w:rFonts w:ascii="Calibri" w:hAnsi="Calibri" w:cs="Calibri"/>
                <w:bCs/>
                <w:sz w:val="22"/>
                <w:szCs w:val="22"/>
              </w:rPr>
              <w:t>ir personalo skyrius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Bendrasis skyrius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Statybos ir infrastruktūros plėtros skyrius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Socialinės paramos ir sveikatos skyrius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Š</w:t>
            </w:r>
            <w:r w:rsidR="008672A3" w:rsidRPr="004A1A58">
              <w:rPr>
                <w:rFonts w:ascii="Calibri" w:hAnsi="Calibri" w:cs="Calibri"/>
                <w:bCs/>
                <w:sz w:val="22"/>
                <w:szCs w:val="22"/>
              </w:rPr>
              <w:t>vietimo</w:t>
            </w: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 xml:space="preserve"> ir sporto skyrius</w:t>
            </w:r>
          </w:p>
          <w:p w:rsidR="008672A3" w:rsidRPr="004A1A58" w:rsidRDefault="008672A3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Komunikacijos ir kultūros skyrius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Žemės ūkio skyrius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Strateginio planavimo,  investicijų ir viešųjų pirkimų skyrius</w:t>
            </w:r>
          </w:p>
          <w:p w:rsidR="007006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 xml:space="preserve">Seniūnijos </w:t>
            </w:r>
          </w:p>
          <w:p w:rsidR="00691008" w:rsidRPr="004A1A58" w:rsidRDefault="00691008" w:rsidP="00F93E4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Savivaldybės biudžetinės įstaigos</w:t>
            </w:r>
          </w:p>
        </w:tc>
      </w:tr>
      <w:tr w:rsidR="007006CC" w:rsidRPr="004A1A58" w:rsidTr="004A1A58">
        <w:tc>
          <w:tcPr>
            <w:tcW w:w="959" w:type="dxa"/>
            <w:shd w:val="clear" w:color="auto" w:fill="FFFFFF"/>
          </w:tcPr>
          <w:p w:rsidR="007006CC" w:rsidRPr="004A1A58" w:rsidRDefault="007006CC" w:rsidP="00430850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lastRenderedPageBreak/>
              <w:t>02</w:t>
            </w:r>
          </w:p>
        </w:tc>
        <w:tc>
          <w:tcPr>
            <w:tcW w:w="2693" w:type="dxa"/>
            <w:shd w:val="clear" w:color="auto" w:fill="FFFFFF"/>
          </w:tcPr>
          <w:p w:rsidR="007006CC" w:rsidRPr="004A1A58" w:rsidRDefault="007006CC" w:rsidP="00F93E4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A1A58">
              <w:rPr>
                <w:rFonts w:ascii="Calibri" w:hAnsi="Calibri" w:cs="Calibri"/>
                <w:sz w:val="22"/>
                <w:szCs w:val="22"/>
              </w:rPr>
              <w:t>Ugdymo kokybės ir mokymosi aplinkos užtikrinimo programa</w:t>
            </w:r>
          </w:p>
        </w:tc>
        <w:tc>
          <w:tcPr>
            <w:tcW w:w="4961" w:type="dxa"/>
            <w:shd w:val="clear" w:color="auto" w:fill="FFFFFF"/>
          </w:tcPr>
          <w:p w:rsidR="007006CC" w:rsidRPr="004A1A58" w:rsidRDefault="007006CC" w:rsidP="00E0433B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RRSA Švietimo</w:t>
            </w:r>
            <w:r w:rsidR="00E0433B"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 ir 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sporto skyriaus vedėjas Aurimas Laužadis</w:t>
            </w:r>
          </w:p>
        </w:tc>
        <w:tc>
          <w:tcPr>
            <w:tcW w:w="6237" w:type="dxa"/>
            <w:shd w:val="clear" w:color="auto" w:fill="FFFFFF"/>
          </w:tcPr>
          <w:p w:rsidR="00691008" w:rsidRPr="004A1A58" w:rsidRDefault="00691008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RRSA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Statybos ir infrastruktūros plėtros skyrius</w:t>
            </w:r>
          </w:p>
          <w:p w:rsidR="004B49CC" w:rsidRPr="004A1A58" w:rsidRDefault="004B49CC" w:rsidP="004B49C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Švietimo ir sporto skyrius</w:t>
            </w:r>
          </w:p>
          <w:p w:rsidR="008672A3" w:rsidRPr="004A1A58" w:rsidRDefault="008672A3" w:rsidP="004B49CC">
            <w:pPr>
              <w:rPr>
                <w:rFonts w:ascii="Calibri" w:hAnsi="Calibri" w:cs="Calibri"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Komunikacijos ir kultūros skyrius</w:t>
            </w:r>
          </w:p>
          <w:p w:rsidR="00691008" w:rsidRPr="004A1A58" w:rsidRDefault="00691008" w:rsidP="00691008">
            <w:pPr>
              <w:rPr>
                <w:rFonts w:ascii="Calibri" w:hAnsi="Calibri" w:cs="Calibri"/>
                <w:sz w:val="22"/>
                <w:szCs w:val="22"/>
              </w:rPr>
            </w:pPr>
            <w:r w:rsidRPr="004A1A58">
              <w:rPr>
                <w:rFonts w:ascii="Calibri" w:hAnsi="Calibri" w:cs="Calibri"/>
                <w:sz w:val="22"/>
                <w:szCs w:val="22"/>
              </w:rPr>
              <w:t>Seniūnijos</w:t>
            </w:r>
          </w:p>
          <w:p w:rsidR="00691008" w:rsidRPr="004A1A58" w:rsidRDefault="00691008" w:rsidP="00F93E4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Savivaldybės biudžetinės įstaigos</w:t>
            </w:r>
          </w:p>
        </w:tc>
      </w:tr>
      <w:tr w:rsidR="007006CC" w:rsidRPr="004A1A58" w:rsidTr="004A1A58">
        <w:tc>
          <w:tcPr>
            <w:tcW w:w="959" w:type="dxa"/>
            <w:shd w:val="clear" w:color="auto" w:fill="FFFFFF"/>
          </w:tcPr>
          <w:p w:rsidR="007006CC" w:rsidRPr="004A1A58" w:rsidRDefault="007006CC" w:rsidP="00430850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03</w:t>
            </w:r>
          </w:p>
        </w:tc>
        <w:tc>
          <w:tcPr>
            <w:tcW w:w="2693" w:type="dxa"/>
            <w:shd w:val="clear" w:color="auto" w:fill="FFFFFF"/>
          </w:tcPr>
          <w:p w:rsidR="007006CC" w:rsidRPr="004A1A58" w:rsidRDefault="007006CC" w:rsidP="00F93E4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A1A58">
              <w:rPr>
                <w:rFonts w:ascii="Calibri" w:hAnsi="Calibri" w:cs="Calibri"/>
                <w:sz w:val="22"/>
                <w:szCs w:val="22"/>
              </w:rPr>
              <w:t>Kultūros, sporto, bendruomenės, vaikų ir jaunimo gyvenimo aktyvinimo  programa</w:t>
            </w:r>
          </w:p>
        </w:tc>
        <w:tc>
          <w:tcPr>
            <w:tcW w:w="4961" w:type="dxa"/>
            <w:shd w:val="clear" w:color="auto" w:fill="FFFFFF"/>
          </w:tcPr>
          <w:p w:rsidR="007006CC" w:rsidRPr="004A1A58" w:rsidRDefault="007006CC" w:rsidP="00D87943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RRSA </w:t>
            </w:r>
            <w:r w:rsidR="00D87943">
              <w:rPr>
                <w:rFonts w:cs="Calibri"/>
                <w:bCs/>
                <w:color w:val="000000"/>
                <w:kern w:val="1"/>
                <w:lang w:val="lt-LT"/>
              </w:rPr>
              <w:t>K</w:t>
            </w:r>
            <w:r w:rsidR="00E0433B"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omunikacijos </w:t>
            </w:r>
            <w:r w:rsidR="00D87943">
              <w:rPr>
                <w:rFonts w:cs="Calibri"/>
                <w:bCs/>
                <w:color w:val="000000"/>
                <w:kern w:val="1"/>
                <w:lang w:val="lt-LT"/>
              </w:rPr>
              <w:t xml:space="preserve">ir kultūros </w:t>
            </w:r>
            <w:r w:rsidR="00E0433B" w:rsidRPr="004A1A58">
              <w:rPr>
                <w:rFonts w:cs="Calibri"/>
                <w:bCs/>
                <w:color w:val="000000"/>
                <w:kern w:val="1"/>
                <w:lang w:val="lt-LT"/>
              </w:rPr>
              <w:t>skyriaus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 </w:t>
            </w:r>
            <w:r w:rsidR="00E64C1B"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vyriausioji 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specialistė Janina Komkienė</w:t>
            </w:r>
          </w:p>
        </w:tc>
        <w:tc>
          <w:tcPr>
            <w:tcW w:w="6237" w:type="dxa"/>
            <w:shd w:val="clear" w:color="auto" w:fill="FFFFFF"/>
          </w:tcPr>
          <w:p w:rsidR="007006CC" w:rsidRPr="004A1A58" w:rsidRDefault="00691008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RRSA </w:t>
            </w:r>
          </w:p>
          <w:p w:rsidR="00691008" w:rsidRPr="004A1A58" w:rsidRDefault="008672A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Švietimo </w:t>
            </w:r>
            <w:r w:rsidR="00691008" w:rsidRPr="004A1A58">
              <w:rPr>
                <w:rFonts w:cs="Calibri"/>
                <w:bCs/>
                <w:color w:val="000000"/>
                <w:kern w:val="1"/>
                <w:lang w:val="lt-LT"/>
              </w:rPr>
              <w:t>ir sporto skyrius</w:t>
            </w:r>
          </w:p>
          <w:p w:rsidR="008672A3" w:rsidRPr="004A1A58" w:rsidRDefault="008672A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Komunikacijos ir kultūros skyrius</w:t>
            </w:r>
          </w:p>
          <w:p w:rsidR="00691008" w:rsidRPr="004A1A58" w:rsidRDefault="00691008" w:rsidP="0069100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A1A58">
              <w:rPr>
                <w:rFonts w:ascii="Calibri" w:hAnsi="Calibri" w:cs="Calibri"/>
                <w:bCs/>
                <w:sz w:val="22"/>
                <w:szCs w:val="22"/>
              </w:rPr>
              <w:t>Statybos ir infrastruktūros plėtros skyrius</w:t>
            </w:r>
          </w:p>
          <w:p w:rsidR="00691008" w:rsidRPr="004A1A58" w:rsidRDefault="00691008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Seniūnijos</w:t>
            </w:r>
          </w:p>
          <w:p w:rsidR="00691008" w:rsidRPr="004A1A58" w:rsidRDefault="00691008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Savivaldybės biudžetinės įstaigos</w:t>
            </w:r>
          </w:p>
        </w:tc>
      </w:tr>
      <w:tr w:rsidR="007006CC" w:rsidRPr="004A1A58" w:rsidTr="004A1A58">
        <w:tc>
          <w:tcPr>
            <w:tcW w:w="959" w:type="dxa"/>
            <w:shd w:val="clear" w:color="auto" w:fill="FFFFFF"/>
          </w:tcPr>
          <w:p w:rsidR="007006CC" w:rsidRPr="004A1A58" w:rsidRDefault="007006CC" w:rsidP="00430850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04</w:t>
            </w:r>
          </w:p>
        </w:tc>
        <w:tc>
          <w:tcPr>
            <w:tcW w:w="2693" w:type="dxa"/>
            <w:shd w:val="clear" w:color="auto" w:fill="FFFFFF"/>
          </w:tcPr>
          <w:p w:rsidR="007006CC" w:rsidRPr="004A1A58" w:rsidRDefault="007006CC" w:rsidP="00F93E4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A1A58">
              <w:rPr>
                <w:rFonts w:ascii="Calibri" w:hAnsi="Calibri" w:cs="Calibri"/>
                <w:sz w:val="22"/>
                <w:szCs w:val="22"/>
              </w:rPr>
              <w:t>Socialinės paramos ir sveikatos apsaugos pas</w:t>
            </w:r>
            <w:r w:rsidR="009A2C64" w:rsidRPr="004A1A58">
              <w:rPr>
                <w:rFonts w:ascii="Calibri" w:hAnsi="Calibri" w:cs="Calibri"/>
                <w:sz w:val="22"/>
                <w:szCs w:val="22"/>
              </w:rPr>
              <w:t>laugų kokybės gerinimo programa</w:t>
            </w:r>
          </w:p>
        </w:tc>
        <w:tc>
          <w:tcPr>
            <w:tcW w:w="4961" w:type="dxa"/>
            <w:shd w:val="clear" w:color="auto" w:fill="FFFFFF"/>
          </w:tcPr>
          <w:p w:rsidR="007006CC" w:rsidRPr="004A1A58" w:rsidRDefault="007006CC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RRSA Socialinės paramos ir sveikatos skyriaus </w:t>
            </w:r>
            <w:r w:rsidR="008672A3"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vyriausioji 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specialistė Rasa Baranovskienė</w:t>
            </w:r>
          </w:p>
        </w:tc>
        <w:tc>
          <w:tcPr>
            <w:tcW w:w="6237" w:type="dxa"/>
            <w:shd w:val="clear" w:color="auto" w:fill="FFFFFF"/>
          </w:tcPr>
          <w:p w:rsidR="007006CC" w:rsidRPr="004A1A58" w:rsidRDefault="00691008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RRSA</w:t>
            </w:r>
          </w:p>
          <w:p w:rsidR="00691008" w:rsidRPr="004A1A58" w:rsidRDefault="00691008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Socialinės paramos ir sveikatos skyrius</w:t>
            </w:r>
          </w:p>
          <w:p w:rsidR="00691008" w:rsidRPr="004A1A58" w:rsidRDefault="00F1105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Turto valdymo ir ūkio skyrius</w:t>
            </w:r>
          </w:p>
          <w:p w:rsidR="00F11053" w:rsidRPr="004A1A58" w:rsidRDefault="00F1105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Seniūnijos</w:t>
            </w:r>
          </w:p>
          <w:p w:rsidR="00F11053" w:rsidRPr="004A1A58" w:rsidRDefault="00F1105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Savivaldybės biudžetinės įstaigos</w:t>
            </w:r>
          </w:p>
        </w:tc>
      </w:tr>
      <w:tr w:rsidR="007006CC" w:rsidRPr="004A1A58" w:rsidTr="004A1A58">
        <w:tc>
          <w:tcPr>
            <w:tcW w:w="959" w:type="dxa"/>
            <w:shd w:val="clear" w:color="auto" w:fill="FFFFFF"/>
          </w:tcPr>
          <w:p w:rsidR="007006CC" w:rsidRPr="004A1A58" w:rsidRDefault="007006CC" w:rsidP="00430850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05</w:t>
            </w:r>
          </w:p>
        </w:tc>
        <w:tc>
          <w:tcPr>
            <w:tcW w:w="2693" w:type="dxa"/>
            <w:shd w:val="clear" w:color="auto" w:fill="FFFFFF"/>
          </w:tcPr>
          <w:p w:rsidR="007006CC" w:rsidRPr="004A1A58" w:rsidRDefault="007006CC" w:rsidP="00F93E42">
            <w:pPr>
              <w:tabs>
                <w:tab w:val="left" w:pos="900"/>
                <w:tab w:val="left" w:pos="1260"/>
              </w:tabs>
              <w:jc w:val="both"/>
              <w:rPr>
                <w:rFonts w:ascii="Calibri" w:hAnsi="Calibri" w:cs="Calibri"/>
                <w:sz w:val="22"/>
                <w:szCs w:val="22"/>
                <w:lang w:eastAsia="lt-LT"/>
              </w:rPr>
            </w:pPr>
            <w:r w:rsidRPr="004A1A58">
              <w:rPr>
                <w:rFonts w:ascii="Calibri" w:hAnsi="Calibri" w:cs="Calibri"/>
                <w:sz w:val="22"/>
                <w:szCs w:val="22"/>
              </w:rPr>
              <w:t>Rajono infrastruktūros objektų priežiūros, plėtros ir modernizavimo programa</w:t>
            </w:r>
          </w:p>
        </w:tc>
        <w:tc>
          <w:tcPr>
            <w:tcW w:w="4961" w:type="dxa"/>
            <w:shd w:val="clear" w:color="auto" w:fill="FFFFFF"/>
          </w:tcPr>
          <w:p w:rsidR="007006CC" w:rsidRPr="004A1A58" w:rsidRDefault="007006CC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RRSA Statybos ir infrastruktūros plėtros skyriaus vyriausioji specialistė Kristina Gačionienė</w:t>
            </w:r>
          </w:p>
        </w:tc>
        <w:tc>
          <w:tcPr>
            <w:tcW w:w="6237" w:type="dxa"/>
            <w:shd w:val="clear" w:color="auto" w:fill="FFFFFF"/>
          </w:tcPr>
          <w:p w:rsidR="007006CC" w:rsidRPr="004A1A58" w:rsidRDefault="00F1105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RRSA</w:t>
            </w:r>
          </w:p>
          <w:p w:rsidR="00F11053" w:rsidRPr="004A1A58" w:rsidRDefault="00F1105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Statybos ir infrastruktūros plėtros skyrius</w:t>
            </w:r>
          </w:p>
          <w:p w:rsidR="00F11053" w:rsidRPr="004A1A58" w:rsidRDefault="00F11053" w:rsidP="00430850">
            <w:pPr>
              <w:pStyle w:val="10"/>
              <w:rPr>
                <w:rFonts w:cs="Calibri"/>
                <w:bCs/>
                <w:lang w:val="lt-LT"/>
              </w:rPr>
            </w:pPr>
            <w:r w:rsidRPr="004A1A58">
              <w:rPr>
                <w:rFonts w:cs="Calibri"/>
                <w:bCs/>
                <w:lang w:val="lt-LT"/>
              </w:rPr>
              <w:t>Architektūros ir paveldosaugos skyrius</w:t>
            </w:r>
          </w:p>
          <w:p w:rsidR="00F11053" w:rsidRPr="004A1A58" w:rsidRDefault="00F1105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lang w:val="lt-LT"/>
              </w:rPr>
              <w:t>Seniūnijos</w:t>
            </w:r>
          </w:p>
        </w:tc>
      </w:tr>
      <w:tr w:rsidR="007006CC" w:rsidRPr="004A1A58" w:rsidTr="004A1A58">
        <w:tc>
          <w:tcPr>
            <w:tcW w:w="959" w:type="dxa"/>
            <w:shd w:val="clear" w:color="auto" w:fill="FFFFFF"/>
          </w:tcPr>
          <w:p w:rsidR="007006CC" w:rsidRPr="004A1A58" w:rsidRDefault="007006CC" w:rsidP="00430850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06</w:t>
            </w:r>
          </w:p>
        </w:tc>
        <w:tc>
          <w:tcPr>
            <w:tcW w:w="2693" w:type="dxa"/>
            <w:shd w:val="clear" w:color="auto" w:fill="FFFFFF"/>
          </w:tcPr>
          <w:p w:rsidR="007006CC" w:rsidRPr="004A1A58" w:rsidRDefault="007006CC" w:rsidP="00F93E4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4A1A58">
              <w:rPr>
                <w:rFonts w:ascii="Calibri" w:hAnsi="Calibri" w:cs="Calibri"/>
                <w:sz w:val="22"/>
                <w:szCs w:val="22"/>
              </w:rPr>
              <w:t>Kaimo plėtros, aplinkos apsaugos ir verslo skatinimo programa</w:t>
            </w:r>
          </w:p>
        </w:tc>
        <w:tc>
          <w:tcPr>
            <w:tcW w:w="4961" w:type="dxa"/>
            <w:shd w:val="clear" w:color="auto" w:fill="FFFFFF"/>
          </w:tcPr>
          <w:p w:rsidR="007006CC" w:rsidRPr="004A1A58" w:rsidRDefault="007006CC" w:rsidP="00E11A43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RRSA Žemės ūkio skyriaus </w:t>
            </w:r>
            <w:r w:rsidR="00E11A43" w:rsidRPr="004A1A58">
              <w:rPr>
                <w:rFonts w:cs="Calibri"/>
                <w:bCs/>
                <w:color w:val="000000"/>
                <w:kern w:val="1"/>
                <w:lang w:val="lt-LT"/>
              </w:rPr>
              <w:t>vedėjo pavaduotoja</w:t>
            </w:r>
            <w:r w:rsidR="004B49CC"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 </w:t>
            </w:r>
            <w:r w:rsidR="00E0433B" w:rsidRPr="004A1A58">
              <w:rPr>
                <w:rFonts w:cs="Calibri"/>
                <w:bCs/>
                <w:color w:val="000000"/>
                <w:kern w:val="1"/>
                <w:lang w:val="lt-LT"/>
              </w:rPr>
              <w:t>Gintarė Vinciūnienė</w:t>
            </w:r>
          </w:p>
        </w:tc>
        <w:tc>
          <w:tcPr>
            <w:tcW w:w="6237" w:type="dxa"/>
            <w:shd w:val="clear" w:color="auto" w:fill="FFFFFF"/>
          </w:tcPr>
          <w:p w:rsidR="007006CC" w:rsidRPr="004A1A58" w:rsidRDefault="00F1105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RRSA</w:t>
            </w:r>
          </w:p>
          <w:p w:rsidR="00F11053" w:rsidRPr="004A1A58" w:rsidRDefault="00F1105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Žemės ūkio skyrius</w:t>
            </w:r>
          </w:p>
          <w:p w:rsidR="00F11053" w:rsidRPr="004A1A58" w:rsidRDefault="00F1105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Strateginio planavimo, investicijų ir viešųjų pirkimų skyrius</w:t>
            </w:r>
          </w:p>
          <w:p w:rsidR="00F11053" w:rsidRPr="004A1A58" w:rsidRDefault="00F11053" w:rsidP="00430850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Turto valdymo ir ūkio skyrius</w:t>
            </w:r>
          </w:p>
          <w:p w:rsidR="00F11053" w:rsidRPr="004A1A58" w:rsidRDefault="00F11053" w:rsidP="00430850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Architektūros ir paveldosaugos skyrius</w:t>
            </w:r>
          </w:p>
        </w:tc>
      </w:tr>
    </w:tbl>
    <w:p w:rsidR="00CB3D4D" w:rsidRDefault="00CB3D4D" w:rsidP="00CB3D4D">
      <w:pPr>
        <w:pStyle w:val="10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</w:p>
    <w:p w:rsidR="00A64F9E" w:rsidRDefault="00F11053" w:rsidP="000B5312">
      <w:pPr>
        <w:pStyle w:val="1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  <w:r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lastRenderedPageBreak/>
        <w:t>Rokiškio rajono savivaldybės strateginių tikslų įgyvendinimas 20</w:t>
      </w:r>
      <w:r w:rsidR="00E0433B"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2</w:t>
      </w:r>
      <w:r w:rsidR="00D87943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2</w:t>
      </w:r>
      <w:r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 xml:space="preserve"> metais</w:t>
      </w:r>
    </w:p>
    <w:p w:rsidR="000B5312" w:rsidRPr="004A1A58" w:rsidRDefault="000B5312" w:rsidP="000B5312">
      <w:pPr>
        <w:pStyle w:val="1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</w:p>
    <w:tbl>
      <w:tblPr>
        <w:tblW w:w="0" w:type="auto"/>
        <w:tblBorders>
          <w:top w:val="single" w:sz="8" w:space="0" w:color="3333FF"/>
          <w:left w:val="single" w:sz="8" w:space="0" w:color="3333FF"/>
          <w:bottom w:val="single" w:sz="8" w:space="0" w:color="3333FF"/>
          <w:right w:val="single" w:sz="8" w:space="0" w:color="3333FF"/>
          <w:insideH w:val="single" w:sz="8" w:space="0" w:color="3333FF"/>
          <w:insideV w:val="single" w:sz="8" w:space="0" w:color="3333F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04"/>
        <w:gridCol w:w="2682"/>
        <w:gridCol w:w="2835"/>
        <w:gridCol w:w="1276"/>
        <w:gridCol w:w="992"/>
        <w:gridCol w:w="1701"/>
        <w:gridCol w:w="3196"/>
      </w:tblGrid>
      <w:tr w:rsidR="00C33FCF" w:rsidRPr="004A1A58" w:rsidTr="004A1A58">
        <w:tc>
          <w:tcPr>
            <w:tcW w:w="2104" w:type="dxa"/>
            <w:vMerge w:val="restart"/>
            <w:shd w:val="clear" w:color="auto" w:fill="FFFFFF"/>
          </w:tcPr>
          <w:p w:rsidR="00C33FCF" w:rsidRPr="004A1A58" w:rsidRDefault="00C33FCF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Ilgalaikis savivaldybės prioritetas</w:t>
            </w:r>
          </w:p>
        </w:tc>
        <w:tc>
          <w:tcPr>
            <w:tcW w:w="2682" w:type="dxa"/>
            <w:vMerge w:val="restart"/>
            <w:shd w:val="clear" w:color="auto" w:fill="FFFFFF"/>
          </w:tcPr>
          <w:p w:rsidR="00C33FCF" w:rsidRPr="004A1A58" w:rsidRDefault="00C33FCF" w:rsidP="00C33FCF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EA6D96" w:rsidRPr="004A1A58" w:rsidRDefault="00C33FCF" w:rsidP="00C33FCF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Strateginis</w:t>
            </w:r>
            <w:r w:rsidR="00EA6D96"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  tikslas</w:t>
            </w: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 (tikslą įgyvendinanti programa)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C33FCF" w:rsidRPr="004A1A58" w:rsidRDefault="00C33FCF" w:rsidP="00185467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EA6D96" w:rsidRPr="004A1A58" w:rsidRDefault="00EA6D96" w:rsidP="00185467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Efekto vertinimo kriterijaus kodas, pavadinimas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Efekto vertinimo kriterijaus </w:t>
            </w:r>
          </w:p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reikšmė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33FCF" w:rsidRPr="004A1A58" w:rsidRDefault="00C33FCF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Įgyvendinimas, proc.</w:t>
            </w:r>
          </w:p>
        </w:tc>
        <w:tc>
          <w:tcPr>
            <w:tcW w:w="3196" w:type="dxa"/>
            <w:vMerge w:val="restart"/>
            <w:shd w:val="clear" w:color="auto" w:fill="FFFFFF"/>
          </w:tcPr>
          <w:p w:rsidR="00C33FCF" w:rsidRPr="004A1A58" w:rsidRDefault="00C33FCF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Aprašymas</w:t>
            </w:r>
          </w:p>
        </w:tc>
      </w:tr>
      <w:tr w:rsidR="00EA6D96" w:rsidRPr="004A1A58" w:rsidTr="004A1A58">
        <w:tc>
          <w:tcPr>
            <w:tcW w:w="2104" w:type="dxa"/>
            <w:vMerge/>
            <w:shd w:val="clear" w:color="auto" w:fill="D9D9D9"/>
          </w:tcPr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682" w:type="dxa"/>
            <w:vMerge/>
            <w:shd w:val="clear" w:color="auto" w:fill="D9D9D9"/>
          </w:tcPr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1276" w:type="dxa"/>
            <w:shd w:val="clear" w:color="auto" w:fill="FFFFFF"/>
          </w:tcPr>
          <w:p w:rsidR="00C33FCF" w:rsidRPr="004A1A58" w:rsidRDefault="00C33FCF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Planas </w:t>
            </w:r>
          </w:p>
        </w:tc>
        <w:tc>
          <w:tcPr>
            <w:tcW w:w="992" w:type="dxa"/>
            <w:shd w:val="clear" w:color="auto" w:fill="FFFFFF"/>
          </w:tcPr>
          <w:p w:rsidR="00C33FCF" w:rsidRPr="004A1A58" w:rsidRDefault="00C33FCF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Faktas</w:t>
            </w:r>
          </w:p>
        </w:tc>
        <w:tc>
          <w:tcPr>
            <w:tcW w:w="1701" w:type="dxa"/>
            <w:vMerge/>
            <w:shd w:val="clear" w:color="auto" w:fill="D9D9D9"/>
          </w:tcPr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3196" w:type="dxa"/>
            <w:vMerge/>
            <w:shd w:val="clear" w:color="auto" w:fill="D9D9D9"/>
          </w:tcPr>
          <w:p w:rsidR="00EA6D96" w:rsidRPr="004A1A58" w:rsidRDefault="00EA6D96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</w:tc>
      </w:tr>
      <w:tr w:rsidR="004650A8" w:rsidRPr="004A1A58" w:rsidTr="00C33FCF">
        <w:trPr>
          <w:trHeight w:val="1257"/>
        </w:trPr>
        <w:tc>
          <w:tcPr>
            <w:tcW w:w="2104" w:type="dxa"/>
            <w:vMerge w:val="restart"/>
            <w:shd w:val="clear" w:color="auto" w:fill="FFFFFF"/>
          </w:tcPr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  <w:p w:rsidR="004650A8" w:rsidRPr="004A1A58" w:rsidRDefault="004650A8" w:rsidP="00E87A83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Ekonominės plėtros skatinimas ir konkurencingumo didinimas</w:t>
            </w:r>
          </w:p>
        </w:tc>
        <w:tc>
          <w:tcPr>
            <w:tcW w:w="2682" w:type="dxa"/>
            <w:vMerge w:val="restart"/>
            <w:shd w:val="clear" w:color="auto" w:fill="FFFFFF"/>
          </w:tcPr>
          <w:p w:rsidR="004650A8" w:rsidRPr="004A1A58" w:rsidRDefault="004650A8" w:rsidP="0059620A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D87943">
              <w:rPr>
                <w:rFonts w:cs="Calibri"/>
                <w:b/>
                <w:bCs/>
                <w:color w:val="000000"/>
                <w:kern w:val="1"/>
                <w:lang w:val="lt-LT"/>
              </w:rPr>
              <w:t>2 tikslas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. Aktyvinti bendruomeninę, kultūrinę, sportinę veiklą bei didinti rajono turistinį ir rekreacinį patrauklumą;</w:t>
            </w:r>
          </w:p>
          <w:p w:rsidR="004650A8" w:rsidRPr="004A1A58" w:rsidRDefault="004650A8" w:rsidP="0059620A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D87943">
              <w:rPr>
                <w:rFonts w:cs="Calibri"/>
                <w:b/>
                <w:bCs/>
                <w:color w:val="000000"/>
                <w:kern w:val="1"/>
                <w:lang w:val="lt-LT"/>
              </w:rPr>
              <w:t>3 tikslas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. Užtikrinti darnią teritorinę plėtrą ir kokybišką gyvenamąją bei verslo aplinką</w:t>
            </w:r>
          </w:p>
          <w:p w:rsidR="004650A8" w:rsidRPr="004A1A58" w:rsidRDefault="004650A8" w:rsidP="0059620A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(03 programa)</w:t>
            </w:r>
          </w:p>
        </w:tc>
        <w:tc>
          <w:tcPr>
            <w:tcW w:w="2835" w:type="dxa"/>
            <w:shd w:val="clear" w:color="auto" w:fill="FFFFFF"/>
          </w:tcPr>
          <w:p w:rsidR="004650A8" w:rsidRPr="004A1A58" w:rsidRDefault="004650A8" w:rsidP="008F1EA9">
            <w:pPr>
              <w:pStyle w:val="Pagrindinistekstas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OLE_LINK1"/>
            <w:bookmarkStart w:id="2" w:name="OLE_LINK2"/>
            <w:r w:rsidRPr="004A1A58">
              <w:rPr>
                <w:rFonts w:ascii="Calibri" w:hAnsi="Calibri" w:cs="Calibri"/>
                <w:b/>
                <w:sz w:val="22"/>
                <w:szCs w:val="22"/>
              </w:rPr>
              <w:t xml:space="preserve">E-2-3-1 </w:t>
            </w:r>
            <w:r w:rsidRPr="004A1A58">
              <w:rPr>
                <w:rFonts w:ascii="Calibri" w:hAnsi="Calibri" w:cs="Calibri"/>
                <w:sz w:val="22"/>
                <w:szCs w:val="22"/>
              </w:rPr>
              <w:t>Kultūros renginiuose dalyvavusių ir turistinius objektus lankiusiųjų asmenų skaičiaus pokytis (lyginant su ankstesniais metais), proc.</w:t>
            </w:r>
            <w:bookmarkEnd w:id="1"/>
            <w:bookmarkEnd w:id="2"/>
          </w:p>
        </w:tc>
        <w:tc>
          <w:tcPr>
            <w:tcW w:w="1276" w:type="dxa"/>
            <w:shd w:val="clear" w:color="auto" w:fill="FFFFFF"/>
          </w:tcPr>
          <w:p w:rsidR="004650A8" w:rsidRPr="004A1A58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4650A8" w:rsidRPr="004A1A58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34</w:t>
            </w:r>
          </w:p>
        </w:tc>
        <w:tc>
          <w:tcPr>
            <w:tcW w:w="1701" w:type="dxa"/>
            <w:shd w:val="clear" w:color="auto" w:fill="FFFFFF"/>
          </w:tcPr>
          <w:p w:rsidR="004650A8" w:rsidRPr="004A1A58" w:rsidRDefault="00AB7E23" w:rsidP="00EF2122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*</w:t>
            </w:r>
          </w:p>
        </w:tc>
        <w:tc>
          <w:tcPr>
            <w:tcW w:w="3196" w:type="dxa"/>
            <w:shd w:val="clear" w:color="auto" w:fill="FFFFFF"/>
          </w:tcPr>
          <w:p w:rsidR="004650A8" w:rsidRPr="004A1A58" w:rsidRDefault="005B6DB5" w:rsidP="005B6DB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5B6DB5">
              <w:rPr>
                <w:rFonts w:cs="Calibri"/>
                <w:bCs/>
                <w:color w:val="000000"/>
                <w:kern w:val="1"/>
                <w:lang w:val="lt-LT"/>
              </w:rPr>
              <w:t>2021m. -139086; 2022m.-186437 (nuotoliniai l</w:t>
            </w:r>
            <w:r>
              <w:rPr>
                <w:rFonts w:cs="Calibri"/>
                <w:bCs/>
                <w:color w:val="000000"/>
                <w:kern w:val="1"/>
                <w:lang w:val="lt-LT"/>
              </w:rPr>
              <w:t>ankytojai neįskaičiuoti, tik ap</w:t>
            </w:r>
            <w:r w:rsidRPr="005B6DB5">
              <w:rPr>
                <w:rFonts w:cs="Calibri"/>
                <w:bCs/>
                <w:color w:val="000000"/>
                <w:kern w:val="1"/>
                <w:lang w:val="lt-LT"/>
              </w:rPr>
              <w:t>silankiusieji "gyvai"; 2022 m. baigėsi Covid 19 laikotarpis).</w:t>
            </w:r>
          </w:p>
        </w:tc>
      </w:tr>
      <w:tr w:rsidR="004650A8" w:rsidRPr="004A1A58" w:rsidTr="00C33FCF">
        <w:trPr>
          <w:trHeight w:val="265"/>
        </w:trPr>
        <w:tc>
          <w:tcPr>
            <w:tcW w:w="2104" w:type="dxa"/>
            <w:vMerge/>
            <w:shd w:val="clear" w:color="auto" w:fill="FFFFFF"/>
          </w:tcPr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682" w:type="dxa"/>
            <w:vMerge/>
            <w:shd w:val="clear" w:color="auto" w:fill="FFFFFF"/>
          </w:tcPr>
          <w:p w:rsidR="004650A8" w:rsidRPr="004A1A58" w:rsidRDefault="004650A8" w:rsidP="0059620A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835" w:type="dxa"/>
            <w:shd w:val="clear" w:color="auto" w:fill="FFFFFF"/>
          </w:tcPr>
          <w:p w:rsidR="004650A8" w:rsidRPr="004A1A58" w:rsidRDefault="004650A8" w:rsidP="001A36B7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lang w:val="lt-LT"/>
              </w:rPr>
              <w:t xml:space="preserve">E-2-3-2 </w:t>
            </w:r>
            <w:r w:rsidRPr="004A1A58">
              <w:rPr>
                <w:rFonts w:cs="Calibri"/>
                <w:lang w:val="lt-LT"/>
              </w:rPr>
              <w:t>Sportinėje veikloje dalyvavusių asmenų skaičiaus pokytis (lyginant su ankstesniais metais), proc.</w:t>
            </w:r>
          </w:p>
        </w:tc>
        <w:tc>
          <w:tcPr>
            <w:tcW w:w="1276" w:type="dxa"/>
            <w:shd w:val="clear" w:color="auto" w:fill="FFFFFF"/>
          </w:tcPr>
          <w:p w:rsidR="004650A8" w:rsidRPr="004A1A58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4650A8" w:rsidRPr="004A1A58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12,5</w:t>
            </w:r>
          </w:p>
        </w:tc>
        <w:tc>
          <w:tcPr>
            <w:tcW w:w="1701" w:type="dxa"/>
            <w:shd w:val="clear" w:color="auto" w:fill="FFFFFF"/>
          </w:tcPr>
          <w:p w:rsidR="004650A8" w:rsidRPr="004A1A58" w:rsidRDefault="00AB7E23" w:rsidP="003554B1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*</w:t>
            </w:r>
          </w:p>
        </w:tc>
        <w:tc>
          <w:tcPr>
            <w:tcW w:w="3196" w:type="dxa"/>
            <w:shd w:val="clear" w:color="auto" w:fill="FFFFFF"/>
          </w:tcPr>
          <w:p w:rsidR="004650A8" w:rsidRPr="004A1A58" w:rsidRDefault="005B6DB5" w:rsidP="00F903F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6DB5">
              <w:rPr>
                <w:rFonts w:ascii="Calibri" w:hAnsi="Calibri" w:cs="Calibri"/>
                <w:sz w:val="22"/>
                <w:szCs w:val="22"/>
              </w:rPr>
              <w:t>2021 m. - 8257; 2022 m. - 9287 (Aukšto meistriškumo sporto varžybų dalyvių skaičius+Fizinio aktyvumo renginių dalyvių skaičius+Aukšto meistriškumo stovyklų dalyvių skaičius+Kvalifikacijos kėlimo seminar</w:t>
            </w:r>
            <w:r w:rsidR="00F64CE5">
              <w:rPr>
                <w:rFonts w:ascii="Calibri" w:hAnsi="Calibri" w:cs="Calibri"/>
                <w:sz w:val="22"/>
                <w:szCs w:val="22"/>
              </w:rPr>
              <w:t>ų</w:t>
            </w:r>
            <w:r w:rsidRPr="005B6DB5">
              <w:rPr>
                <w:rFonts w:ascii="Calibri" w:hAnsi="Calibri" w:cs="Calibri"/>
                <w:sz w:val="22"/>
                <w:szCs w:val="22"/>
              </w:rPr>
              <w:t>, konferencijų dalyvių skaičius+Dalyvavusių mokymo plaukti pratybose skaičius.)</w:t>
            </w:r>
          </w:p>
        </w:tc>
      </w:tr>
      <w:tr w:rsidR="004650A8" w:rsidRPr="004A1A58" w:rsidTr="00063F94">
        <w:trPr>
          <w:trHeight w:val="1314"/>
        </w:trPr>
        <w:tc>
          <w:tcPr>
            <w:tcW w:w="2104" w:type="dxa"/>
            <w:vMerge w:val="restart"/>
            <w:shd w:val="clear" w:color="auto" w:fill="FFFFFF"/>
          </w:tcPr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Sumanios visuomenės ir socialinės gerovės kūrimas</w:t>
            </w:r>
          </w:p>
        </w:tc>
        <w:tc>
          <w:tcPr>
            <w:tcW w:w="2682" w:type="dxa"/>
            <w:vMerge w:val="restart"/>
            <w:shd w:val="clear" w:color="auto" w:fill="FFFFFF"/>
          </w:tcPr>
          <w:p w:rsidR="004650A8" w:rsidRPr="004A1A58" w:rsidRDefault="004650A8" w:rsidP="0059620A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D87943">
              <w:rPr>
                <w:rFonts w:cs="Calibri"/>
                <w:b/>
                <w:bCs/>
                <w:color w:val="000000"/>
                <w:kern w:val="1"/>
                <w:lang w:val="lt-LT"/>
              </w:rPr>
              <w:t>1 tikslas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. Užtikrinti aukštą švietimo, socialinės paramos ir sveikatos apsaugos paslaugų kokybę ir prieinamumą;</w:t>
            </w:r>
          </w:p>
          <w:p w:rsidR="004650A8" w:rsidRPr="004A1A58" w:rsidRDefault="004650A8" w:rsidP="0059620A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D87943">
              <w:rPr>
                <w:rFonts w:cs="Calibri"/>
                <w:b/>
                <w:bCs/>
                <w:color w:val="000000"/>
                <w:kern w:val="1"/>
                <w:lang w:val="lt-LT"/>
              </w:rPr>
              <w:t>2 tikslas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. Aktyvinti bendruomeninę, kultūrinę, sportinę veiklą bei didinti rajono turistinį ir rekreacinį patrauklumą</w:t>
            </w:r>
          </w:p>
          <w:p w:rsidR="004650A8" w:rsidRPr="004A1A58" w:rsidRDefault="004650A8" w:rsidP="0059620A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(02, 04 programos)</w:t>
            </w:r>
          </w:p>
        </w:tc>
        <w:tc>
          <w:tcPr>
            <w:tcW w:w="2835" w:type="dxa"/>
            <w:shd w:val="clear" w:color="auto" w:fill="FFFFFF"/>
          </w:tcPr>
          <w:p w:rsidR="004650A8" w:rsidRPr="004A1A58" w:rsidRDefault="004650A8" w:rsidP="00D87943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E-1-2</w:t>
            </w:r>
            <w:r w:rsidR="00616D2C">
              <w:rPr>
                <w:rFonts w:cs="Calibri"/>
                <w:b/>
                <w:bCs/>
                <w:color w:val="000000"/>
                <w:kern w:val="1"/>
                <w:lang w:val="lt-LT"/>
              </w:rPr>
              <w:t>-1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 </w:t>
            </w:r>
            <w:r w:rsidR="00F903F0"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1-8 klasių mokinių, besimokančių jungtinėse klasėse, </w:t>
            </w:r>
            <w:r w:rsidR="00D87943">
              <w:rPr>
                <w:rFonts w:cs="Calibri"/>
                <w:bCs/>
                <w:color w:val="000000"/>
                <w:kern w:val="1"/>
                <w:lang w:val="lt-LT"/>
              </w:rPr>
              <w:t>skaičius, asm.</w:t>
            </w:r>
            <w:r w:rsidR="00F903F0" w:rsidRPr="004A1A58">
              <w:rPr>
                <w:rFonts w:cs="Calibri"/>
                <w:bCs/>
                <w:color w:val="000000"/>
                <w:kern w:val="1"/>
                <w:lang w:val="lt-LT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4650A8" w:rsidRPr="004A1A58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71</w:t>
            </w:r>
          </w:p>
        </w:tc>
        <w:tc>
          <w:tcPr>
            <w:tcW w:w="992" w:type="dxa"/>
            <w:shd w:val="clear" w:color="auto" w:fill="FFFFFF"/>
          </w:tcPr>
          <w:p w:rsidR="004650A8" w:rsidRPr="00D87943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38</w:t>
            </w:r>
          </w:p>
        </w:tc>
        <w:tc>
          <w:tcPr>
            <w:tcW w:w="1701" w:type="dxa"/>
            <w:shd w:val="clear" w:color="auto" w:fill="FFFFFF"/>
          </w:tcPr>
          <w:p w:rsidR="004650A8" w:rsidRPr="00AB7E23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0000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FF"/>
                <w:kern w:val="1"/>
                <w:lang w:val="lt-LT"/>
              </w:rPr>
              <w:t>146,5</w:t>
            </w:r>
          </w:p>
        </w:tc>
        <w:tc>
          <w:tcPr>
            <w:tcW w:w="3196" w:type="dxa"/>
            <w:shd w:val="clear" w:color="auto" w:fill="FFFFFF"/>
          </w:tcPr>
          <w:p w:rsidR="004650A8" w:rsidRPr="004A1A58" w:rsidRDefault="005B6DB5" w:rsidP="00F903F0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5B6DB5">
              <w:rPr>
                <w:rFonts w:cs="Calibri"/>
                <w:bCs/>
                <w:color w:val="000000"/>
                <w:kern w:val="1"/>
                <w:lang w:val="lt-LT"/>
              </w:rPr>
              <w:t>Skaičiuojamas besimokančių jungtinėse klasėse mokinių skaičius 2022-09-01 duomenimis (29 Rokiškio pagrindinėje mokykloje, 9 Jūžintų skyriuje).  Besimokančių jungtinėse klasėse mokinių skaičius sumažėjo ženkliau nei planuota dėl priimtų naujų norminių aktų, neleidžiant formuoti jungtinių 5-8 klasių, jungtinių suaugusiųjų mokymo klasių.</w:t>
            </w:r>
          </w:p>
        </w:tc>
      </w:tr>
      <w:tr w:rsidR="00616D2C" w:rsidRPr="004A1A58" w:rsidTr="00C33FCF">
        <w:trPr>
          <w:trHeight w:val="832"/>
        </w:trPr>
        <w:tc>
          <w:tcPr>
            <w:tcW w:w="2104" w:type="dxa"/>
            <w:vMerge/>
            <w:shd w:val="clear" w:color="auto" w:fill="FFFFFF"/>
          </w:tcPr>
          <w:p w:rsidR="00616D2C" w:rsidRPr="004A1A58" w:rsidRDefault="00616D2C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682" w:type="dxa"/>
            <w:vMerge/>
            <w:shd w:val="clear" w:color="auto" w:fill="FFFFFF"/>
          </w:tcPr>
          <w:p w:rsidR="00616D2C" w:rsidRPr="004A1A58" w:rsidRDefault="00616D2C" w:rsidP="0059620A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835" w:type="dxa"/>
            <w:shd w:val="clear" w:color="auto" w:fill="FFFFFF"/>
          </w:tcPr>
          <w:p w:rsidR="00616D2C" w:rsidRPr="004A1A58" w:rsidRDefault="00616D2C" w:rsidP="00D87943">
            <w:pPr>
              <w:pStyle w:val="10"/>
              <w:rPr>
                <w:rFonts w:cs="Calibri"/>
                <w:b/>
                <w:noProof/>
                <w:lang w:val="lt-LT"/>
              </w:rPr>
            </w:pPr>
            <w:r>
              <w:rPr>
                <w:rFonts w:cs="Calibri"/>
                <w:b/>
                <w:noProof/>
                <w:lang w:val="lt-LT"/>
              </w:rPr>
              <w:t xml:space="preserve">E-1-2-2 </w:t>
            </w:r>
            <w:r w:rsidRPr="00616D2C">
              <w:rPr>
                <w:rFonts w:cs="Calibri"/>
                <w:noProof/>
                <w:lang w:val="lt-LT"/>
              </w:rPr>
              <w:t>Neformaliojo vaikų švietimo galimybės pasinaudojusių mokinių dalis, proc.</w:t>
            </w:r>
          </w:p>
        </w:tc>
        <w:tc>
          <w:tcPr>
            <w:tcW w:w="1276" w:type="dxa"/>
            <w:shd w:val="clear" w:color="auto" w:fill="FFFFFF"/>
          </w:tcPr>
          <w:p w:rsidR="00616D2C" w:rsidRDefault="00616D2C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65</w:t>
            </w:r>
          </w:p>
        </w:tc>
        <w:tc>
          <w:tcPr>
            <w:tcW w:w="992" w:type="dxa"/>
            <w:shd w:val="clear" w:color="auto" w:fill="FFFFFF"/>
          </w:tcPr>
          <w:p w:rsidR="00616D2C" w:rsidRDefault="00616D2C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62,3</w:t>
            </w:r>
          </w:p>
        </w:tc>
        <w:tc>
          <w:tcPr>
            <w:tcW w:w="1701" w:type="dxa"/>
            <w:shd w:val="clear" w:color="auto" w:fill="FFFFFF"/>
          </w:tcPr>
          <w:p w:rsidR="00616D2C" w:rsidRPr="00F64CE5" w:rsidRDefault="00616D2C" w:rsidP="003554B1">
            <w:pPr>
              <w:pStyle w:val="10"/>
              <w:jc w:val="center"/>
              <w:rPr>
                <w:rFonts w:cs="Calibri"/>
                <w:b/>
                <w:bCs/>
                <w:color w:val="0000FF"/>
                <w:kern w:val="1"/>
                <w:lang w:val="lt-LT"/>
              </w:rPr>
            </w:pPr>
            <w:r w:rsidRPr="00F64CE5">
              <w:rPr>
                <w:rFonts w:cs="Calibri"/>
                <w:b/>
                <w:bCs/>
                <w:color w:val="0000FF"/>
                <w:kern w:val="1"/>
                <w:lang w:val="lt-LT"/>
              </w:rPr>
              <w:t>95,9</w:t>
            </w:r>
          </w:p>
        </w:tc>
        <w:tc>
          <w:tcPr>
            <w:tcW w:w="3196" w:type="dxa"/>
            <w:shd w:val="clear" w:color="auto" w:fill="FFFFFF"/>
          </w:tcPr>
          <w:p w:rsidR="00616D2C" w:rsidRPr="008C72A4" w:rsidRDefault="008C72A4" w:rsidP="008C72A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72A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Duomenys paimti iš LR informacinės sistemos Švietimo valdymo informacinės sistemos 2021-2022 mokslo metai. Įgyvendinimo procentas mažesnis, nes dalis mokinių bendrojo lavinimo mokyklose nebuvo įvesti</w:t>
            </w:r>
          </w:p>
        </w:tc>
      </w:tr>
      <w:tr w:rsidR="004650A8" w:rsidRPr="004A1A58" w:rsidTr="00C33FCF">
        <w:trPr>
          <w:trHeight w:val="832"/>
        </w:trPr>
        <w:tc>
          <w:tcPr>
            <w:tcW w:w="2104" w:type="dxa"/>
            <w:vMerge/>
            <w:shd w:val="clear" w:color="auto" w:fill="FFFFFF"/>
          </w:tcPr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682" w:type="dxa"/>
            <w:vMerge/>
            <w:shd w:val="clear" w:color="auto" w:fill="FFFFFF"/>
          </w:tcPr>
          <w:p w:rsidR="004650A8" w:rsidRPr="004A1A58" w:rsidRDefault="004650A8" w:rsidP="0059620A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835" w:type="dxa"/>
            <w:shd w:val="clear" w:color="auto" w:fill="FFFFFF"/>
          </w:tcPr>
          <w:p w:rsidR="004650A8" w:rsidRPr="004A1A58" w:rsidRDefault="004650A8" w:rsidP="00A92CC7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noProof/>
                <w:lang w:val="lt-LT"/>
              </w:rPr>
              <w:t>E-1-4</w:t>
            </w:r>
            <w:r w:rsidRPr="004A1A58">
              <w:rPr>
                <w:rFonts w:cs="Calibri"/>
                <w:noProof/>
                <w:lang w:val="lt-LT"/>
              </w:rPr>
              <w:t xml:space="preserve"> </w:t>
            </w:r>
            <w:r w:rsidR="00D87943" w:rsidRPr="00A92CC7">
              <w:rPr>
                <w:rFonts w:cs="Calibri"/>
                <w:noProof/>
                <w:lang w:val="lt-LT"/>
              </w:rPr>
              <w:t xml:space="preserve">Socialines </w:t>
            </w:r>
            <w:r w:rsidR="00D87943" w:rsidRPr="008C72A4">
              <w:rPr>
                <w:rFonts w:cs="Calibri"/>
                <w:noProof/>
                <w:color w:val="000000" w:themeColor="text1"/>
                <w:lang w:val="lt-LT"/>
              </w:rPr>
              <w:t>pasl</w:t>
            </w:r>
            <w:r w:rsidR="00A92CC7" w:rsidRPr="008C72A4">
              <w:rPr>
                <w:rFonts w:cs="Calibri"/>
                <w:noProof/>
                <w:color w:val="000000" w:themeColor="text1"/>
                <w:lang w:val="lt-LT"/>
              </w:rPr>
              <w:t>a</w:t>
            </w:r>
            <w:r w:rsidR="00D87943" w:rsidRPr="008C72A4">
              <w:rPr>
                <w:rFonts w:cs="Calibri"/>
                <w:noProof/>
                <w:color w:val="000000" w:themeColor="text1"/>
                <w:lang w:val="lt-LT"/>
              </w:rPr>
              <w:t>ugas</w:t>
            </w:r>
            <w:r w:rsidR="00D87943" w:rsidRPr="00A92CC7">
              <w:rPr>
                <w:rFonts w:cs="Calibri"/>
                <w:noProof/>
                <w:color w:val="FF0000"/>
                <w:lang w:val="lt-LT"/>
              </w:rPr>
              <w:t xml:space="preserve"> </w:t>
            </w:r>
            <w:r w:rsidR="00D87943" w:rsidRPr="00A92CC7">
              <w:rPr>
                <w:rFonts w:cs="Calibri"/>
                <w:noProof/>
                <w:lang w:val="lt-LT"/>
              </w:rPr>
              <w:t>gavusių asmenų dalis nuo bendro Rokiškio rajono gyventojų skaičiaus, proc.</w:t>
            </w:r>
          </w:p>
        </w:tc>
        <w:tc>
          <w:tcPr>
            <w:tcW w:w="1276" w:type="dxa"/>
            <w:shd w:val="clear" w:color="auto" w:fill="FFFFFF"/>
          </w:tcPr>
          <w:p w:rsidR="004650A8" w:rsidRPr="004A1A58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22,0</w:t>
            </w:r>
          </w:p>
        </w:tc>
        <w:tc>
          <w:tcPr>
            <w:tcW w:w="992" w:type="dxa"/>
            <w:shd w:val="clear" w:color="auto" w:fill="FFFFFF"/>
          </w:tcPr>
          <w:p w:rsidR="004650A8" w:rsidRPr="004A1A58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23,6</w:t>
            </w:r>
          </w:p>
        </w:tc>
        <w:tc>
          <w:tcPr>
            <w:tcW w:w="1701" w:type="dxa"/>
            <w:shd w:val="clear" w:color="auto" w:fill="FFFFFF"/>
          </w:tcPr>
          <w:p w:rsidR="004650A8" w:rsidRPr="004A1A58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107,3</w:t>
            </w:r>
          </w:p>
        </w:tc>
        <w:tc>
          <w:tcPr>
            <w:tcW w:w="3196" w:type="dxa"/>
            <w:shd w:val="clear" w:color="auto" w:fill="FFFFFF"/>
          </w:tcPr>
          <w:p w:rsidR="005B6DB5" w:rsidRPr="005B6DB5" w:rsidRDefault="005B6DB5" w:rsidP="005B6D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D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2022-12-31 Rokiškio rajone gyventojų skaičius buvo 27790. </w:t>
            </w:r>
          </w:p>
          <w:p w:rsidR="005B6DB5" w:rsidRPr="005B6DB5" w:rsidRDefault="005B6DB5" w:rsidP="005B6D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D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Socialinių paslaugų gavėjų skaičius – 6584: </w:t>
            </w:r>
          </w:p>
          <w:p w:rsidR="005B6DB5" w:rsidRPr="005B6DB5" w:rsidRDefault="005B6DB5" w:rsidP="005B6D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DB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1104 asmenų gavusių socialines paslaugas  </w:t>
            </w:r>
          </w:p>
          <w:p w:rsidR="004650A8" w:rsidRPr="004A1A58" w:rsidRDefault="005B6DB5" w:rsidP="005B6D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6DB5">
              <w:rPr>
                <w:rFonts w:ascii="Calibri" w:hAnsi="Calibri" w:cs="Calibri"/>
                <w:color w:val="000000"/>
                <w:sz w:val="22"/>
                <w:szCs w:val="22"/>
              </w:rPr>
              <w:t>5480 – suteikta Europos pagalba labiausiai skurstantiems asmenims. Asmenų, gaunančių socialines paslaugas, skaičius procentais, nuo bendro Rokiškio rajono gyventojų skaičiaus – 23,6 proc.</w:t>
            </w:r>
          </w:p>
        </w:tc>
      </w:tr>
      <w:tr w:rsidR="004650A8" w:rsidRPr="004A1A58" w:rsidTr="00C33FCF">
        <w:trPr>
          <w:trHeight w:val="1270"/>
        </w:trPr>
        <w:tc>
          <w:tcPr>
            <w:tcW w:w="2104" w:type="dxa"/>
            <w:vMerge w:val="restart"/>
            <w:shd w:val="clear" w:color="auto" w:fill="FFFFFF"/>
          </w:tcPr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Darnus teritorijų ir infrastruktūros vystymas</w:t>
            </w:r>
          </w:p>
        </w:tc>
        <w:tc>
          <w:tcPr>
            <w:tcW w:w="2682" w:type="dxa"/>
            <w:vMerge w:val="restart"/>
            <w:shd w:val="clear" w:color="auto" w:fill="FFFFFF"/>
          </w:tcPr>
          <w:p w:rsidR="004650A8" w:rsidRPr="004A1A58" w:rsidRDefault="004650A8" w:rsidP="0036100C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D87943">
              <w:rPr>
                <w:rFonts w:cs="Calibri"/>
                <w:b/>
                <w:bCs/>
                <w:color w:val="000000"/>
                <w:kern w:val="1"/>
                <w:lang w:val="lt-LT"/>
              </w:rPr>
              <w:t>3 tikslas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. Užtikrinti darnią teritorinę plėtrą ir kokybišką gyvenamąją bei verslo aplinką;</w:t>
            </w:r>
          </w:p>
          <w:p w:rsidR="004650A8" w:rsidRPr="004A1A58" w:rsidRDefault="004650A8" w:rsidP="0036100C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D87943">
              <w:rPr>
                <w:rFonts w:cs="Calibri"/>
                <w:b/>
                <w:bCs/>
                <w:color w:val="000000"/>
                <w:kern w:val="1"/>
                <w:lang w:val="lt-LT"/>
              </w:rPr>
              <w:t>2 tikslas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. Aktyvinti bendruomeninę, kultūrinę, sportinę veiklą bei didinti rajono turistinį ir rekreacinį patrauklumą</w:t>
            </w:r>
          </w:p>
          <w:p w:rsidR="004650A8" w:rsidRPr="004A1A58" w:rsidRDefault="004650A8" w:rsidP="0036100C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>(01, 05, 06 programos)</w:t>
            </w:r>
          </w:p>
        </w:tc>
        <w:tc>
          <w:tcPr>
            <w:tcW w:w="2835" w:type="dxa"/>
            <w:shd w:val="clear" w:color="auto" w:fill="FFFFFF"/>
          </w:tcPr>
          <w:p w:rsidR="004650A8" w:rsidRPr="004A1A58" w:rsidRDefault="004650A8" w:rsidP="00F903F0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lang w:val="lt-LT"/>
              </w:rPr>
              <w:t xml:space="preserve">E-3-1 </w:t>
            </w:r>
            <w:r w:rsidRPr="004A1A58">
              <w:rPr>
                <w:rFonts w:cs="Calibri"/>
                <w:lang w:val="lt-LT"/>
              </w:rPr>
              <w:t xml:space="preserve">Savivaldybės gyventojų teigiamos nuomonės apie savivaldybės </w:t>
            </w:r>
            <w:r w:rsidR="00F903F0" w:rsidRPr="004A1A58">
              <w:rPr>
                <w:rFonts w:cs="Calibri"/>
                <w:lang w:val="lt-LT"/>
              </w:rPr>
              <w:t xml:space="preserve">administracijos </w:t>
            </w:r>
            <w:r w:rsidRPr="004A1A58">
              <w:rPr>
                <w:rFonts w:cs="Calibri"/>
                <w:lang w:val="lt-LT"/>
              </w:rPr>
              <w:t>darbą dalis nuo visų vertinime dalyvavusių skaičiaus, proc.</w:t>
            </w:r>
          </w:p>
        </w:tc>
        <w:tc>
          <w:tcPr>
            <w:tcW w:w="1276" w:type="dxa"/>
            <w:shd w:val="clear" w:color="auto" w:fill="FFFFFF"/>
          </w:tcPr>
          <w:p w:rsidR="004650A8" w:rsidRPr="004A1A58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55,0</w:t>
            </w:r>
          </w:p>
        </w:tc>
        <w:tc>
          <w:tcPr>
            <w:tcW w:w="992" w:type="dxa"/>
            <w:shd w:val="clear" w:color="auto" w:fill="FFFFFF"/>
          </w:tcPr>
          <w:p w:rsidR="004650A8" w:rsidRPr="004A1A58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66,5</w:t>
            </w:r>
          </w:p>
        </w:tc>
        <w:tc>
          <w:tcPr>
            <w:tcW w:w="1701" w:type="dxa"/>
            <w:shd w:val="clear" w:color="auto" w:fill="FFFFFF"/>
          </w:tcPr>
          <w:p w:rsidR="004650A8" w:rsidRPr="004A1A58" w:rsidRDefault="00D87943" w:rsidP="003554B1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120,9</w:t>
            </w:r>
          </w:p>
        </w:tc>
        <w:tc>
          <w:tcPr>
            <w:tcW w:w="3196" w:type="dxa"/>
            <w:shd w:val="clear" w:color="auto" w:fill="FFFFFF"/>
          </w:tcPr>
          <w:p w:rsidR="004650A8" w:rsidRPr="005B6DB5" w:rsidRDefault="005B6DB5" w:rsidP="00F903F0">
            <w:pPr>
              <w:pStyle w:val="Sraopastraipa"/>
              <w:ind w:left="0"/>
              <w:rPr>
                <w:bCs/>
                <w:color w:val="FF0000"/>
                <w:kern w:val="1"/>
              </w:rPr>
            </w:pPr>
            <w:r w:rsidRPr="005B6DB5">
              <w:rPr>
                <w:bCs/>
                <w:color w:val="000000" w:themeColor="text1"/>
                <w:kern w:val="1"/>
              </w:rPr>
              <w:t>Apklausoje dalyvavo 223 gyventojai. Apklausos dalyviai teigiamai (66,5 %), t.y. gerai ir labai gerai,  įvertino suteiktų paslaugų operatyvumą, gautos informacijos aiškumą, darbuotojų bendradarbiavimą su klientais, darbuotojų mandagumą ir paslaugumą bei darbuotojų pasiekiamumą (telefonu, el. paštu, atvykus į savivaldybę).</w:t>
            </w:r>
          </w:p>
        </w:tc>
      </w:tr>
      <w:tr w:rsidR="004650A8" w:rsidRPr="004A1A58" w:rsidTr="00C33FCF">
        <w:trPr>
          <w:trHeight w:val="1178"/>
        </w:trPr>
        <w:tc>
          <w:tcPr>
            <w:tcW w:w="2104" w:type="dxa"/>
            <w:vMerge/>
            <w:shd w:val="clear" w:color="auto" w:fill="FFFFFF"/>
          </w:tcPr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682" w:type="dxa"/>
            <w:vMerge/>
            <w:shd w:val="clear" w:color="auto" w:fill="FFFFFF"/>
          </w:tcPr>
          <w:p w:rsidR="004650A8" w:rsidRPr="004A1A58" w:rsidRDefault="004650A8" w:rsidP="0036100C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835" w:type="dxa"/>
            <w:shd w:val="clear" w:color="auto" w:fill="FFFFFF"/>
          </w:tcPr>
          <w:p w:rsidR="004650A8" w:rsidRPr="004A1A58" w:rsidRDefault="004650A8" w:rsidP="00FF332A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lang w:val="lt-LT"/>
              </w:rPr>
              <w:t>E-3-5</w:t>
            </w:r>
            <w:r w:rsidRPr="004A1A58">
              <w:rPr>
                <w:rFonts w:cs="Calibri"/>
                <w:lang w:val="lt-LT"/>
              </w:rPr>
              <w:t xml:space="preserve">  </w:t>
            </w:r>
            <w:r w:rsidR="00FF332A" w:rsidRPr="004A1A58">
              <w:rPr>
                <w:rFonts w:cs="Calibri"/>
                <w:lang w:val="lt-LT"/>
              </w:rPr>
              <w:t>Statinių priežiūrai, rekonstrukcijai ir plėtrai numatomų skirti lėšų pokytis (lyginant su ankstesniais metais), proc.</w:t>
            </w:r>
          </w:p>
        </w:tc>
        <w:tc>
          <w:tcPr>
            <w:tcW w:w="1276" w:type="dxa"/>
            <w:shd w:val="clear" w:color="auto" w:fill="FFFFFF"/>
          </w:tcPr>
          <w:p w:rsidR="004650A8" w:rsidRPr="004A1A58" w:rsidRDefault="005B6DB5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2,0</w:t>
            </w:r>
          </w:p>
        </w:tc>
        <w:tc>
          <w:tcPr>
            <w:tcW w:w="992" w:type="dxa"/>
            <w:shd w:val="clear" w:color="auto" w:fill="FFFFFF"/>
          </w:tcPr>
          <w:p w:rsidR="004650A8" w:rsidRPr="004A1A58" w:rsidRDefault="005B6DB5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39,9</w:t>
            </w:r>
          </w:p>
        </w:tc>
        <w:tc>
          <w:tcPr>
            <w:tcW w:w="1701" w:type="dxa"/>
            <w:shd w:val="clear" w:color="auto" w:fill="FFFFFF"/>
          </w:tcPr>
          <w:p w:rsidR="004650A8" w:rsidRPr="004A1A58" w:rsidRDefault="00C26DD3" w:rsidP="003554B1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*</w:t>
            </w:r>
          </w:p>
        </w:tc>
        <w:tc>
          <w:tcPr>
            <w:tcW w:w="3196" w:type="dxa"/>
            <w:shd w:val="clear" w:color="auto" w:fill="FFFFFF"/>
          </w:tcPr>
          <w:p w:rsidR="004650A8" w:rsidRPr="004A1A58" w:rsidRDefault="005B6DB5" w:rsidP="00786CC4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5B6DB5">
              <w:rPr>
                <w:rFonts w:cs="Calibri"/>
                <w:bCs/>
                <w:color w:val="000000"/>
                <w:kern w:val="1"/>
                <w:lang w:val="lt-LT"/>
              </w:rPr>
              <w:t>2021</w:t>
            </w:r>
            <w:r>
              <w:rPr>
                <w:rFonts w:cs="Calibri"/>
                <w:bCs/>
                <w:color w:val="000000"/>
                <w:kern w:val="1"/>
                <w:lang w:val="lt-LT"/>
              </w:rPr>
              <w:t xml:space="preserve"> </w:t>
            </w:r>
            <w:r w:rsidRPr="005B6DB5">
              <w:rPr>
                <w:rFonts w:cs="Calibri"/>
                <w:bCs/>
                <w:color w:val="000000"/>
                <w:kern w:val="1"/>
                <w:lang w:val="lt-LT"/>
              </w:rPr>
              <w:t>m. buvo skirta -471,06 tūkst</w:t>
            </w:r>
            <w:r>
              <w:rPr>
                <w:rFonts w:cs="Calibri"/>
                <w:bCs/>
                <w:color w:val="000000"/>
                <w:kern w:val="1"/>
                <w:lang w:val="lt-LT"/>
              </w:rPr>
              <w:t>. Eur., 2022 m. -869,93 tūkst. E</w:t>
            </w:r>
            <w:r w:rsidRPr="005B6DB5">
              <w:rPr>
                <w:rFonts w:cs="Calibri"/>
                <w:bCs/>
                <w:color w:val="000000"/>
                <w:kern w:val="1"/>
                <w:lang w:val="lt-LT"/>
              </w:rPr>
              <w:t>ur.</w:t>
            </w:r>
          </w:p>
        </w:tc>
      </w:tr>
      <w:tr w:rsidR="004650A8" w:rsidRPr="004A1A58" w:rsidTr="00C33FCF">
        <w:trPr>
          <w:trHeight w:val="976"/>
        </w:trPr>
        <w:tc>
          <w:tcPr>
            <w:tcW w:w="2104" w:type="dxa"/>
            <w:vMerge/>
            <w:shd w:val="clear" w:color="auto" w:fill="FFFFFF"/>
          </w:tcPr>
          <w:p w:rsidR="004650A8" w:rsidRPr="004A1A58" w:rsidRDefault="004650A8" w:rsidP="003554B1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682" w:type="dxa"/>
            <w:vMerge/>
            <w:shd w:val="clear" w:color="auto" w:fill="FFFFFF"/>
          </w:tcPr>
          <w:p w:rsidR="004650A8" w:rsidRPr="004A1A58" w:rsidRDefault="004650A8" w:rsidP="0036100C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2835" w:type="dxa"/>
            <w:shd w:val="clear" w:color="auto" w:fill="FFFFFF"/>
          </w:tcPr>
          <w:p w:rsidR="004650A8" w:rsidRPr="004A1A58" w:rsidRDefault="004650A8" w:rsidP="00FF332A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iCs/>
                <w:lang w:val="lt-LT"/>
              </w:rPr>
              <w:t>E-3-6</w:t>
            </w:r>
            <w:r w:rsidRPr="004A1A58">
              <w:rPr>
                <w:rFonts w:cs="Calibri"/>
                <w:iCs/>
                <w:lang w:val="lt-LT"/>
              </w:rPr>
              <w:t xml:space="preserve"> </w:t>
            </w:r>
            <w:r w:rsidR="00097B83" w:rsidRPr="004A1A58">
              <w:rPr>
                <w:rFonts w:cs="Calibri"/>
                <w:iCs/>
                <w:lang w:val="lt-LT"/>
              </w:rPr>
              <w:t>Veikiančių ūkio subjektų, įskaitant žemės ūkio valdų skaičių, tenkančių 1000 gyventojų, pokytis  (lyginant su ankstesniais metais), proc.</w:t>
            </w:r>
          </w:p>
        </w:tc>
        <w:tc>
          <w:tcPr>
            <w:tcW w:w="1276" w:type="dxa"/>
            <w:shd w:val="clear" w:color="auto" w:fill="FFFFFF"/>
          </w:tcPr>
          <w:p w:rsidR="004650A8" w:rsidRPr="004A1A58" w:rsidRDefault="005B6DB5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1,0</w:t>
            </w:r>
          </w:p>
        </w:tc>
        <w:tc>
          <w:tcPr>
            <w:tcW w:w="992" w:type="dxa"/>
            <w:shd w:val="clear" w:color="auto" w:fill="FFFFFF"/>
          </w:tcPr>
          <w:p w:rsidR="004650A8" w:rsidRPr="004A1A58" w:rsidRDefault="00A01018" w:rsidP="003554B1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-0,7</w:t>
            </w:r>
          </w:p>
        </w:tc>
        <w:tc>
          <w:tcPr>
            <w:tcW w:w="1701" w:type="dxa"/>
            <w:shd w:val="clear" w:color="auto" w:fill="FFFFFF"/>
          </w:tcPr>
          <w:p w:rsidR="004650A8" w:rsidRPr="004A1A58" w:rsidRDefault="00C26DD3" w:rsidP="003554B1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*</w:t>
            </w:r>
          </w:p>
        </w:tc>
        <w:tc>
          <w:tcPr>
            <w:tcW w:w="3196" w:type="dxa"/>
            <w:shd w:val="clear" w:color="auto" w:fill="FFFFFF"/>
          </w:tcPr>
          <w:p w:rsidR="004650A8" w:rsidRPr="00C26DD3" w:rsidRDefault="005B6DB5" w:rsidP="00A01018">
            <w:pPr>
              <w:rPr>
                <w:rFonts w:ascii="Calibri" w:hAnsi="Calibri" w:cs="Calibri"/>
                <w:bCs/>
                <w:color w:val="000000"/>
                <w:kern w:val="1"/>
                <w:sz w:val="22"/>
                <w:szCs w:val="22"/>
              </w:rPr>
            </w:pPr>
            <w:r w:rsidRPr="005B6DB5">
              <w:rPr>
                <w:rFonts w:ascii="Calibri" w:hAnsi="Calibri" w:cs="Calibri"/>
                <w:bCs/>
                <w:color w:val="000000"/>
                <w:kern w:val="1"/>
                <w:sz w:val="22"/>
                <w:szCs w:val="22"/>
              </w:rPr>
              <w:t>2021 m. veikiančių ūkio subjektų skaičius-717, žemės ūkio valdų skaičius-4036,  bendras veikiančių ūkio subjektų skaičius-4753 (17</w:t>
            </w:r>
            <w:r w:rsidR="00A01018">
              <w:rPr>
                <w:rFonts w:ascii="Calibri" w:hAnsi="Calibri" w:cs="Calibri"/>
                <w:bCs/>
                <w:color w:val="000000"/>
                <w:kern w:val="1"/>
                <w:sz w:val="22"/>
                <w:szCs w:val="22"/>
              </w:rPr>
              <w:t>3</w:t>
            </w:r>
            <w:r w:rsidRPr="005B6DB5">
              <w:rPr>
                <w:rFonts w:ascii="Calibri" w:hAnsi="Calibri" w:cs="Calibri"/>
                <w:bCs/>
                <w:color w:val="000000"/>
                <w:kern w:val="1"/>
                <w:sz w:val="22"/>
                <w:szCs w:val="22"/>
              </w:rPr>
              <w:t xml:space="preserve"> veikiantys subjektai 1000 gyv.) 2022</w:t>
            </w:r>
            <w:r>
              <w:rPr>
                <w:rFonts w:ascii="Calibri" w:hAnsi="Calibri" w:cs="Calibri"/>
                <w:bCs/>
                <w:color w:val="000000"/>
                <w:kern w:val="1"/>
                <w:sz w:val="22"/>
                <w:szCs w:val="22"/>
              </w:rPr>
              <w:t xml:space="preserve"> m. 770 vnt veikiančių</w:t>
            </w:r>
            <w:r w:rsidRPr="005B6DB5">
              <w:rPr>
                <w:rFonts w:ascii="Calibri" w:hAnsi="Calibri" w:cs="Calibri"/>
                <w:bCs/>
                <w:color w:val="000000"/>
                <w:kern w:val="1"/>
                <w:sz w:val="22"/>
                <w:szCs w:val="22"/>
              </w:rPr>
              <w:t xml:space="preserve"> ūkio subjektų, 4005 vnt žemės ūkio valdų, viso veikiančių žemės ūkio subjektų skaičius-4775 vnt. (172 veikiantys ūkio subjektai 1000 gyv.)</w:t>
            </w:r>
          </w:p>
        </w:tc>
      </w:tr>
    </w:tbl>
    <w:p w:rsidR="00C26DD3" w:rsidRPr="00CB3D4D" w:rsidRDefault="00C26DD3" w:rsidP="00C26DD3">
      <w:pPr>
        <w:pStyle w:val="10"/>
        <w:ind w:left="360"/>
        <w:rPr>
          <w:rFonts w:cs="Calibri"/>
          <w:bCs/>
          <w:color w:val="000000"/>
          <w:kern w:val="1"/>
          <w:sz w:val="18"/>
          <w:szCs w:val="18"/>
          <w:lang w:val="lt-LT"/>
        </w:rPr>
      </w:pPr>
      <w:r w:rsidRPr="00CB3D4D">
        <w:rPr>
          <w:rFonts w:cs="Calibri"/>
          <w:b/>
          <w:bCs/>
          <w:color w:val="0000FF"/>
          <w:kern w:val="1"/>
          <w:sz w:val="18"/>
          <w:szCs w:val="18"/>
          <w:lang w:val="lt-LT"/>
        </w:rPr>
        <w:t>*</w:t>
      </w:r>
      <w:r w:rsidRPr="00CB3D4D">
        <w:rPr>
          <w:rFonts w:cs="Calibri"/>
          <w:bCs/>
          <w:color w:val="000000"/>
          <w:kern w:val="1"/>
          <w:sz w:val="18"/>
          <w:szCs w:val="18"/>
          <w:lang w:val="lt-LT"/>
        </w:rPr>
        <w:t>Kriterijų įgyvendinimui matuoti yra pasirinkti</w:t>
      </w:r>
      <w:r w:rsidR="009414FB" w:rsidRPr="00CB3D4D">
        <w:rPr>
          <w:rFonts w:cs="Calibri"/>
          <w:bCs/>
          <w:color w:val="000000"/>
          <w:kern w:val="1"/>
          <w:sz w:val="18"/>
          <w:szCs w:val="18"/>
          <w:lang w:val="lt-LT"/>
        </w:rPr>
        <w:t xml:space="preserve"> kokybiniai </w:t>
      </w:r>
      <w:r w:rsidRPr="00CB3D4D">
        <w:rPr>
          <w:rFonts w:cs="Calibri"/>
          <w:bCs/>
          <w:color w:val="000000"/>
          <w:kern w:val="1"/>
          <w:sz w:val="18"/>
          <w:szCs w:val="18"/>
          <w:lang w:val="lt-LT"/>
        </w:rPr>
        <w:t>rodikliai, kurių</w:t>
      </w:r>
      <w:r w:rsidR="005B6DB5">
        <w:rPr>
          <w:rFonts w:cs="Calibri"/>
          <w:bCs/>
          <w:color w:val="000000"/>
          <w:kern w:val="1"/>
          <w:sz w:val="18"/>
          <w:szCs w:val="18"/>
          <w:lang w:val="lt-LT"/>
        </w:rPr>
        <w:t xml:space="preserve"> įgyvendinimo</w:t>
      </w:r>
      <w:r w:rsidRPr="00CB3D4D">
        <w:rPr>
          <w:rFonts w:cs="Calibri"/>
          <w:bCs/>
          <w:color w:val="000000"/>
          <w:kern w:val="1"/>
          <w:sz w:val="18"/>
          <w:szCs w:val="18"/>
          <w:lang w:val="lt-LT"/>
        </w:rPr>
        <w:t xml:space="preserve"> apskaičiavimas pr</w:t>
      </w:r>
      <w:r w:rsidR="005B6DB5">
        <w:rPr>
          <w:rFonts w:cs="Calibri"/>
          <w:bCs/>
          <w:color w:val="000000"/>
          <w:kern w:val="1"/>
          <w:sz w:val="18"/>
          <w:szCs w:val="18"/>
          <w:lang w:val="lt-LT"/>
        </w:rPr>
        <w:t>ocentine išraiška nėra galimas (</w:t>
      </w:r>
      <w:r w:rsidR="00616D2C">
        <w:rPr>
          <w:rFonts w:cs="Calibri"/>
          <w:bCs/>
          <w:color w:val="000000"/>
          <w:kern w:val="1"/>
          <w:sz w:val="18"/>
          <w:szCs w:val="18"/>
          <w:lang w:val="lt-LT"/>
        </w:rPr>
        <w:t xml:space="preserve">kiekybiniai </w:t>
      </w:r>
      <w:r w:rsidRPr="00CB3D4D">
        <w:rPr>
          <w:rFonts w:cs="Calibri"/>
          <w:bCs/>
          <w:color w:val="000000"/>
          <w:kern w:val="1"/>
          <w:sz w:val="18"/>
          <w:szCs w:val="18"/>
          <w:lang w:val="lt-LT"/>
        </w:rPr>
        <w:t>rodikliai rezultatams gaut</w:t>
      </w:r>
      <w:r w:rsidR="00616D2C">
        <w:rPr>
          <w:rFonts w:cs="Calibri"/>
          <w:bCs/>
          <w:color w:val="000000"/>
          <w:kern w:val="1"/>
          <w:sz w:val="18"/>
          <w:szCs w:val="18"/>
          <w:lang w:val="lt-LT"/>
        </w:rPr>
        <w:t>i nurodyti „Aprašymas“ skiltyje).</w:t>
      </w:r>
    </w:p>
    <w:p w:rsidR="00E0433B" w:rsidRPr="004A1A58" w:rsidRDefault="00E0433B" w:rsidP="009B5B93">
      <w:pPr>
        <w:pStyle w:val="10"/>
        <w:rPr>
          <w:rFonts w:cs="Calibri"/>
          <w:bCs/>
          <w:color w:val="000000"/>
          <w:kern w:val="1"/>
          <w:sz w:val="24"/>
          <w:szCs w:val="24"/>
          <w:lang w:val="lt-LT"/>
        </w:rPr>
      </w:pPr>
    </w:p>
    <w:p w:rsidR="000B5312" w:rsidRDefault="002B31A9" w:rsidP="000B5312">
      <w:pPr>
        <w:pStyle w:val="1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  <w:r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 xml:space="preserve">Rokiškio rajono savivaldybės strateginio veiklos plano </w:t>
      </w:r>
      <w:r w:rsidR="006C5630" w:rsidRPr="006C5630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 xml:space="preserve">1-6 programų </w:t>
      </w:r>
      <w:r w:rsidR="00616D2C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tikslų įgyvendinimas 2022</w:t>
      </w:r>
      <w:r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 xml:space="preserve"> m.</w:t>
      </w:r>
    </w:p>
    <w:p w:rsidR="00CB3D4D" w:rsidRPr="004A1A58" w:rsidRDefault="00CB3D4D" w:rsidP="000B5312">
      <w:pPr>
        <w:pStyle w:val="1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</w:p>
    <w:tbl>
      <w:tblPr>
        <w:tblW w:w="0" w:type="auto"/>
        <w:tblBorders>
          <w:top w:val="single" w:sz="8" w:space="0" w:color="3333FF"/>
          <w:left w:val="single" w:sz="8" w:space="0" w:color="3333FF"/>
          <w:bottom w:val="single" w:sz="8" w:space="0" w:color="3333FF"/>
          <w:right w:val="single" w:sz="8" w:space="0" w:color="3333FF"/>
          <w:insideH w:val="single" w:sz="8" w:space="0" w:color="3333FF"/>
          <w:insideV w:val="single" w:sz="8" w:space="0" w:color="3333F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3118"/>
        <w:gridCol w:w="1134"/>
        <w:gridCol w:w="1276"/>
        <w:gridCol w:w="1701"/>
        <w:gridCol w:w="3054"/>
      </w:tblGrid>
      <w:tr w:rsidR="0083009B" w:rsidRPr="0083009B" w:rsidTr="00616D2C">
        <w:tc>
          <w:tcPr>
            <w:tcW w:w="1242" w:type="dxa"/>
            <w:vMerge w:val="restart"/>
            <w:shd w:val="clear" w:color="auto" w:fill="FFFFFF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Programos Nr. 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Programos tikslas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Rezultato</w:t>
            </w:r>
            <w:r w:rsidRPr="0083009B"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 vertinimo kriterijaus kodas, pavadinimas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Rezultato</w:t>
            </w:r>
            <w:r w:rsidR="0016670B"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 </w:t>
            </w:r>
            <w:r w:rsidRPr="0083009B"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vertinimo kriterijaus </w:t>
            </w:r>
          </w:p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83009B">
              <w:rPr>
                <w:rFonts w:cs="Calibri"/>
                <w:b/>
                <w:bCs/>
                <w:color w:val="000000"/>
                <w:kern w:val="1"/>
                <w:lang w:val="lt-LT"/>
              </w:rPr>
              <w:t>reikšmė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83009B">
              <w:rPr>
                <w:rFonts w:cs="Calibri"/>
                <w:b/>
                <w:bCs/>
                <w:color w:val="000000"/>
                <w:kern w:val="1"/>
                <w:lang w:val="lt-LT"/>
              </w:rPr>
              <w:t>Įgyvendinimas, proc.</w:t>
            </w:r>
          </w:p>
        </w:tc>
        <w:tc>
          <w:tcPr>
            <w:tcW w:w="3054" w:type="dxa"/>
            <w:vMerge w:val="restart"/>
            <w:shd w:val="clear" w:color="auto" w:fill="FFFFFF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83009B">
              <w:rPr>
                <w:rFonts w:cs="Calibri"/>
                <w:b/>
                <w:bCs/>
                <w:color w:val="000000"/>
                <w:kern w:val="1"/>
                <w:lang w:val="lt-LT"/>
              </w:rPr>
              <w:t>Aprašymas</w:t>
            </w:r>
          </w:p>
        </w:tc>
      </w:tr>
      <w:tr w:rsidR="0083009B" w:rsidRPr="0083009B" w:rsidTr="00616D2C">
        <w:tc>
          <w:tcPr>
            <w:tcW w:w="1242" w:type="dxa"/>
            <w:vMerge/>
            <w:shd w:val="clear" w:color="auto" w:fill="D9D9D9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3261" w:type="dxa"/>
            <w:vMerge/>
            <w:shd w:val="clear" w:color="auto" w:fill="D9D9D9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3118" w:type="dxa"/>
            <w:vMerge/>
            <w:shd w:val="clear" w:color="auto" w:fill="D9D9D9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83009B"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Planas </w:t>
            </w:r>
          </w:p>
        </w:tc>
        <w:tc>
          <w:tcPr>
            <w:tcW w:w="1276" w:type="dxa"/>
            <w:shd w:val="clear" w:color="auto" w:fill="FFFFFF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83009B">
              <w:rPr>
                <w:rFonts w:cs="Calibri"/>
                <w:b/>
                <w:bCs/>
                <w:color w:val="000000"/>
                <w:kern w:val="1"/>
                <w:lang w:val="lt-LT"/>
              </w:rPr>
              <w:t>Faktas</w:t>
            </w:r>
          </w:p>
        </w:tc>
        <w:tc>
          <w:tcPr>
            <w:tcW w:w="1701" w:type="dxa"/>
            <w:vMerge/>
            <w:shd w:val="clear" w:color="auto" w:fill="D9D9D9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3054" w:type="dxa"/>
            <w:vMerge/>
            <w:shd w:val="clear" w:color="auto" w:fill="D9D9D9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</w:tc>
      </w:tr>
      <w:tr w:rsidR="0083009B" w:rsidRPr="0083009B" w:rsidTr="00616D2C">
        <w:trPr>
          <w:trHeight w:val="1257"/>
        </w:trPr>
        <w:tc>
          <w:tcPr>
            <w:tcW w:w="1242" w:type="dxa"/>
            <w:shd w:val="clear" w:color="auto" w:fill="FFFFFF"/>
          </w:tcPr>
          <w:p w:rsidR="0083009B" w:rsidRPr="0016670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16670B">
              <w:rPr>
                <w:rFonts w:cs="Calibri"/>
                <w:b/>
                <w:bCs/>
                <w:color w:val="000000"/>
                <w:kern w:val="1"/>
                <w:lang w:val="lt-LT"/>
              </w:rPr>
              <w:t>01</w:t>
            </w:r>
          </w:p>
        </w:tc>
        <w:tc>
          <w:tcPr>
            <w:tcW w:w="3261" w:type="dxa"/>
            <w:shd w:val="clear" w:color="auto" w:fill="FFFFFF"/>
          </w:tcPr>
          <w:p w:rsidR="0083009B" w:rsidRPr="009801D9" w:rsidRDefault="0083009B" w:rsidP="004A1A58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9801D9">
              <w:rPr>
                <w:rFonts w:cs="Calibri"/>
                <w:bCs/>
                <w:color w:val="000000"/>
                <w:kern w:val="1"/>
                <w:lang w:val="lt-LT"/>
              </w:rPr>
              <w:t>Didinti savivaldybės veiklos organizavimo ir funkcijų įgyvendinimo efektyvumą</w:t>
            </w:r>
          </w:p>
        </w:tc>
        <w:tc>
          <w:tcPr>
            <w:tcW w:w="3118" w:type="dxa"/>
            <w:shd w:val="clear" w:color="auto" w:fill="FFFFFF"/>
          </w:tcPr>
          <w:p w:rsidR="0083009B" w:rsidRPr="0083009B" w:rsidRDefault="0083009B" w:rsidP="004A1A58">
            <w:pPr>
              <w:pStyle w:val="Pagrindinistekstas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R-3-1-1 </w:t>
            </w:r>
            <w:r w:rsidRPr="009801D9">
              <w:rPr>
                <w:rFonts w:ascii="Calibri" w:hAnsi="Calibri" w:cs="Calibri"/>
                <w:sz w:val="22"/>
                <w:szCs w:val="22"/>
              </w:rPr>
              <w:t>Savivaldybės administracijos ir seniūnijų valstybės tarnautojų ir darbuotojų veiklos įvertinimo</w:t>
            </w:r>
            <w:r w:rsidR="00616D2C">
              <w:rPr>
                <w:rFonts w:ascii="Calibri" w:hAnsi="Calibri" w:cs="Calibri"/>
                <w:sz w:val="22"/>
                <w:szCs w:val="22"/>
              </w:rPr>
              <w:t xml:space="preserve"> „labai gerai“ ir „gerai“ dalis nuo visų vertinime dalyvavusių asmenų skaičiaus,</w:t>
            </w:r>
            <w:r w:rsidRPr="009801D9">
              <w:rPr>
                <w:rFonts w:ascii="Calibri" w:hAnsi="Calibri" w:cs="Calibri"/>
                <w:sz w:val="22"/>
                <w:szCs w:val="22"/>
              </w:rPr>
              <w:t xml:space="preserve"> proc.</w:t>
            </w:r>
          </w:p>
        </w:tc>
        <w:tc>
          <w:tcPr>
            <w:tcW w:w="1134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85</w:t>
            </w:r>
          </w:p>
        </w:tc>
        <w:tc>
          <w:tcPr>
            <w:tcW w:w="1276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96,2</w:t>
            </w:r>
          </w:p>
        </w:tc>
        <w:tc>
          <w:tcPr>
            <w:tcW w:w="1701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113,2</w:t>
            </w:r>
          </w:p>
        </w:tc>
        <w:tc>
          <w:tcPr>
            <w:tcW w:w="3054" w:type="dxa"/>
            <w:shd w:val="clear" w:color="auto" w:fill="FFFFFF"/>
          </w:tcPr>
          <w:p w:rsidR="0083009B" w:rsidRPr="0083009B" w:rsidRDefault="005462B0" w:rsidP="004A1A58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Cs/>
                <w:color w:val="000000"/>
                <w:kern w:val="1"/>
                <w:lang w:val="lt-LT"/>
              </w:rPr>
              <w:t>Verti</w:t>
            </w:r>
            <w:r w:rsidRPr="005462B0">
              <w:rPr>
                <w:rFonts w:cs="Calibri"/>
                <w:bCs/>
                <w:color w:val="000000"/>
                <w:kern w:val="1"/>
                <w:lang w:val="lt-LT"/>
              </w:rPr>
              <w:t>nami buvo 185 darbuotojai ir valstybės tarnautojai. 140 įvertinta labai gerai, 38 - gerai, 6- patenkinamai ir 1 - nepatenkinamai.</w:t>
            </w:r>
          </w:p>
        </w:tc>
      </w:tr>
      <w:tr w:rsidR="0083009B" w:rsidRPr="0083009B" w:rsidTr="00616D2C">
        <w:trPr>
          <w:trHeight w:val="2125"/>
        </w:trPr>
        <w:tc>
          <w:tcPr>
            <w:tcW w:w="1242" w:type="dxa"/>
            <w:shd w:val="clear" w:color="auto" w:fill="FFFFFF"/>
          </w:tcPr>
          <w:p w:rsidR="0083009B" w:rsidRPr="0016670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16670B">
              <w:rPr>
                <w:rFonts w:cs="Calibri"/>
                <w:b/>
                <w:bCs/>
                <w:color w:val="000000"/>
                <w:kern w:val="1"/>
                <w:lang w:val="lt-LT"/>
              </w:rPr>
              <w:lastRenderedPageBreak/>
              <w:t>02</w:t>
            </w:r>
          </w:p>
        </w:tc>
        <w:tc>
          <w:tcPr>
            <w:tcW w:w="3261" w:type="dxa"/>
            <w:shd w:val="clear" w:color="auto" w:fill="FFFFFF"/>
          </w:tcPr>
          <w:p w:rsidR="0083009B" w:rsidRPr="00D4259F" w:rsidRDefault="00D05905" w:rsidP="004A1A58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D4259F">
              <w:rPr>
                <w:rFonts w:cs="Calibri"/>
                <w:bCs/>
                <w:color w:val="000000"/>
                <w:kern w:val="1"/>
                <w:lang w:val="lt-LT"/>
              </w:rPr>
              <w:t>Efektyviai panaudojant švietimui skirtas lėšas užtikrinti aukštą švietimo paslaugų kokybę ir prieinamumą</w:t>
            </w:r>
          </w:p>
        </w:tc>
        <w:tc>
          <w:tcPr>
            <w:tcW w:w="3118" w:type="dxa"/>
            <w:shd w:val="clear" w:color="auto" w:fill="FFFFFF"/>
          </w:tcPr>
          <w:p w:rsidR="0083009B" w:rsidRPr="0083009B" w:rsidRDefault="009801D9" w:rsidP="00616D2C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9801D9">
              <w:rPr>
                <w:rFonts w:cs="Calibri"/>
                <w:b/>
                <w:bCs/>
                <w:color w:val="000000"/>
                <w:kern w:val="1"/>
                <w:lang w:val="lt-LT"/>
              </w:rPr>
              <w:t>R-1-2-1</w:t>
            </w:r>
            <w:r>
              <w:rPr>
                <w:rFonts w:cs="Calibri"/>
                <w:bCs/>
                <w:color w:val="000000"/>
                <w:kern w:val="1"/>
                <w:lang w:val="lt-LT"/>
              </w:rPr>
              <w:t xml:space="preserve"> </w:t>
            </w:r>
            <w:r w:rsidR="00616D2C">
              <w:rPr>
                <w:rFonts w:cs="Calibri"/>
                <w:bCs/>
                <w:color w:val="000000"/>
                <w:kern w:val="1"/>
                <w:lang w:val="lt-LT"/>
              </w:rPr>
              <w:t>Savivaldybės abiturientų Valstybinių brandos egzaminų apibendrintas rodiklis, proc.</w:t>
            </w:r>
          </w:p>
        </w:tc>
        <w:tc>
          <w:tcPr>
            <w:tcW w:w="1134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92</w:t>
            </w:r>
          </w:p>
        </w:tc>
        <w:tc>
          <w:tcPr>
            <w:tcW w:w="1276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94,8</w:t>
            </w:r>
          </w:p>
        </w:tc>
        <w:tc>
          <w:tcPr>
            <w:tcW w:w="1701" w:type="dxa"/>
            <w:shd w:val="clear" w:color="auto" w:fill="FFFFFF"/>
          </w:tcPr>
          <w:p w:rsidR="0083009B" w:rsidRPr="00616D2C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 w:rsidRPr="00616D2C">
              <w:rPr>
                <w:rFonts w:cs="Calibri"/>
                <w:b/>
                <w:bCs/>
                <w:color w:val="3333FF"/>
                <w:kern w:val="1"/>
                <w:lang w:val="lt-LT"/>
              </w:rPr>
              <w:t>103,3</w:t>
            </w:r>
          </w:p>
        </w:tc>
        <w:tc>
          <w:tcPr>
            <w:tcW w:w="3054" w:type="dxa"/>
            <w:shd w:val="clear" w:color="auto" w:fill="FFFFFF"/>
          </w:tcPr>
          <w:p w:rsidR="0083009B" w:rsidRPr="0083009B" w:rsidRDefault="00BD4448" w:rsidP="00520FCB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Valstybinių brandos egzaminų apibendrintą rodiklį pateikia Lietuvos Respublikos Švietimo ir mokslo ministerijos Nacionalinė švietimo agentūra: rajono - 162,82, šalies - 171,70.</w:t>
            </w:r>
          </w:p>
        </w:tc>
      </w:tr>
      <w:tr w:rsidR="0083009B" w:rsidRPr="0083009B" w:rsidTr="00616D2C">
        <w:trPr>
          <w:trHeight w:val="1270"/>
        </w:trPr>
        <w:tc>
          <w:tcPr>
            <w:tcW w:w="1242" w:type="dxa"/>
            <w:shd w:val="clear" w:color="auto" w:fill="FFFFFF"/>
          </w:tcPr>
          <w:p w:rsidR="0083009B" w:rsidRPr="0016670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16670B">
              <w:rPr>
                <w:rFonts w:cs="Calibri"/>
                <w:b/>
                <w:bCs/>
                <w:color w:val="000000"/>
                <w:kern w:val="1"/>
                <w:lang w:val="lt-LT"/>
              </w:rPr>
              <w:t>03</w:t>
            </w:r>
          </w:p>
        </w:tc>
        <w:tc>
          <w:tcPr>
            <w:tcW w:w="3261" w:type="dxa"/>
            <w:shd w:val="clear" w:color="auto" w:fill="FFFFFF"/>
          </w:tcPr>
          <w:p w:rsidR="0083009B" w:rsidRPr="00D4259F" w:rsidRDefault="00D05905" w:rsidP="004A1A58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D4259F">
              <w:rPr>
                <w:rFonts w:cs="Calibri"/>
                <w:bCs/>
                <w:color w:val="000000"/>
                <w:kern w:val="1"/>
                <w:lang w:val="lt-LT"/>
              </w:rPr>
              <w:t>Tenkinti visuomenės kultūrinius ir sporto poreikius, remti turizmo plėtrą ir vietos bendruomenės iniciatyvas</w:t>
            </w:r>
          </w:p>
        </w:tc>
        <w:tc>
          <w:tcPr>
            <w:tcW w:w="3118" w:type="dxa"/>
            <w:shd w:val="clear" w:color="auto" w:fill="FFFFFF"/>
          </w:tcPr>
          <w:p w:rsidR="0083009B" w:rsidRPr="00D05905" w:rsidRDefault="00D05905" w:rsidP="00616D2C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9801D9">
              <w:rPr>
                <w:rFonts w:cs="Calibri"/>
                <w:b/>
                <w:bCs/>
                <w:color w:val="000000"/>
                <w:kern w:val="1"/>
                <w:lang w:val="lt-LT"/>
              </w:rPr>
              <w:t>R-</w:t>
            </w:r>
            <w:r w:rsidR="00616D2C">
              <w:rPr>
                <w:rFonts w:cs="Calibri"/>
                <w:b/>
                <w:bCs/>
                <w:color w:val="000000"/>
                <w:kern w:val="1"/>
                <w:lang w:val="lt-LT"/>
              </w:rPr>
              <w:t>3</w:t>
            </w:r>
            <w:r w:rsidRPr="009801D9">
              <w:rPr>
                <w:rFonts w:cs="Calibri"/>
                <w:b/>
                <w:bCs/>
                <w:color w:val="000000"/>
                <w:kern w:val="1"/>
                <w:lang w:val="lt-LT"/>
              </w:rPr>
              <w:t>-1-1</w:t>
            </w:r>
            <w:r w:rsidRPr="00D05905">
              <w:rPr>
                <w:rFonts w:cs="Calibri"/>
                <w:bCs/>
                <w:color w:val="000000"/>
                <w:kern w:val="1"/>
                <w:lang w:val="lt-LT"/>
              </w:rPr>
              <w:t xml:space="preserve"> Organizuotų kultūros ir sporto renginių skaičiaus pokytis (lyginant su ankstesniais metais), proc.</w:t>
            </w:r>
          </w:p>
        </w:tc>
        <w:tc>
          <w:tcPr>
            <w:tcW w:w="1134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0,5</w:t>
            </w:r>
          </w:p>
        </w:tc>
        <w:tc>
          <w:tcPr>
            <w:tcW w:w="1276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34,3</w:t>
            </w:r>
          </w:p>
        </w:tc>
        <w:tc>
          <w:tcPr>
            <w:tcW w:w="1701" w:type="dxa"/>
            <w:shd w:val="clear" w:color="auto" w:fill="FFFFFF"/>
          </w:tcPr>
          <w:p w:rsidR="0083009B" w:rsidRPr="00C26DD3" w:rsidRDefault="00C26DD3" w:rsidP="004A1A58">
            <w:pPr>
              <w:pStyle w:val="10"/>
              <w:jc w:val="center"/>
              <w:rPr>
                <w:rFonts w:cs="Calibri"/>
                <w:b/>
                <w:bCs/>
                <w:color w:val="0000FF"/>
                <w:kern w:val="1"/>
                <w:lang w:val="lt-LT"/>
              </w:rPr>
            </w:pPr>
            <w:r w:rsidRPr="00C26DD3">
              <w:rPr>
                <w:rFonts w:cs="Calibri"/>
                <w:b/>
                <w:bCs/>
                <w:color w:val="0000FF"/>
                <w:kern w:val="1"/>
                <w:lang w:val="lt-LT"/>
              </w:rPr>
              <w:t>*</w:t>
            </w:r>
          </w:p>
        </w:tc>
        <w:tc>
          <w:tcPr>
            <w:tcW w:w="3054" w:type="dxa"/>
            <w:shd w:val="clear" w:color="auto" w:fill="FFFFFF"/>
          </w:tcPr>
          <w:p w:rsidR="0083009B" w:rsidRPr="004A1A58" w:rsidRDefault="00BD4448" w:rsidP="004A1A58">
            <w:pPr>
              <w:pStyle w:val="Sraopastraipa"/>
              <w:ind w:left="0"/>
              <w:rPr>
                <w:bCs/>
                <w:color w:val="000000"/>
                <w:kern w:val="1"/>
              </w:rPr>
            </w:pPr>
            <w:r w:rsidRPr="00BD4448">
              <w:rPr>
                <w:bCs/>
                <w:color w:val="000000"/>
                <w:kern w:val="1"/>
              </w:rPr>
              <w:t>Kultūros renginių : 2021 m.- 2108;2022 m.-2842 ; sporto renginių sk. 2021- 298; 2022 m. - 390) (Aukšto meistriškumo sporto varžybų skaičius+Fizinio aktyvumo renginių skaičius+Aukšto meistriškumo stovyklų skaičius+Kvalifikacijos kėlimo seminar, konferencijų skaičius)</w:t>
            </w:r>
          </w:p>
        </w:tc>
      </w:tr>
      <w:tr w:rsidR="0083009B" w:rsidRPr="0083009B" w:rsidTr="00616D2C">
        <w:trPr>
          <w:trHeight w:val="1178"/>
        </w:trPr>
        <w:tc>
          <w:tcPr>
            <w:tcW w:w="1242" w:type="dxa"/>
            <w:shd w:val="clear" w:color="auto" w:fill="FFFFFF"/>
          </w:tcPr>
          <w:p w:rsidR="0083009B" w:rsidRPr="0016670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16670B">
              <w:rPr>
                <w:rFonts w:cs="Calibri"/>
                <w:b/>
                <w:bCs/>
                <w:color w:val="000000"/>
                <w:kern w:val="1"/>
                <w:lang w:val="lt-LT"/>
              </w:rPr>
              <w:t>04</w:t>
            </w:r>
          </w:p>
        </w:tc>
        <w:tc>
          <w:tcPr>
            <w:tcW w:w="3261" w:type="dxa"/>
            <w:shd w:val="clear" w:color="auto" w:fill="FFFFFF"/>
          </w:tcPr>
          <w:p w:rsidR="0083009B" w:rsidRPr="00D4259F" w:rsidRDefault="009801D9" w:rsidP="004A1A58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D4259F">
              <w:rPr>
                <w:rFonts w:cs="Calibri"/>
                <w:bCs/>
                <w:color w:val="000000"/>
                <w:kern w:val="1"/>
                <w:lang w:val="lt-LT"/>
              </w:rPr>
              <w:t>Įgyvendinti Lietuvos Respublikos įstatymais ir kitais teisės aktais numatytą socialinę ir sveikatos politiką, mažinti socialinę atskirtį rajone</w:t>
            </w:r>
          </w:p>
        </w:tc>
        <w:tc>
          <w:tcPr>
            <w:tcW w:w="3118" w:type="dxa"/>
            <w:shd w:val="clear" w:color="auto" w:fill="FFFFFF"/>
          </w:tcPr>
          <w:p w:rsidR="0083009B" w:rsidRPr="0083009B" w:rsidRDefault="009801D9" w:rsidP="00616D2C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R-4-1-1</w:t>
            </w:r>
            <w:r w:rsidRPr="009801D9">
              <w:rPr>
                <w:rFonts w:cs="Calibri"/>
                <w:bCs/>
                <w:color w:val="000000"/>
                <w:kern w:val="1"/>
                <w:lang w:val="lt-LT"/>
              </w:rPr>
              <w:t xml:space="preserve"> </w:t>
            </w:r>
            <w:r w:rsidR="00BA3EB4">
              <w:rPr>
                <w:rFonts w:cs="Calibri"/>
                <w:bCs/>
                <w:color w:val="000000"/>
                <w:kern w:val="1"/>
                <w:lang w:val="lt-LT"/>
              </w:rPr>
              <w:t>Socialin</w:t>
            </w:r>
            <w:r w:rsidR="00BA3EB4" w:rsidRPr="00BA3EB4">
              <w:rPr>
                <w:rFonts w:cs="Calibri"/>
                <w:bCs/>
                <w:color w:val="FF0000"/>
                <w:kern w:val="1"/>
                <w:lang w:val="lt-LT"/>
              </w:rPr>
              <w:t>e</w:t>
            </w:r>
            <w:r w:rsidR="00616D2C">
              <w:rPr>
                <w:rFonts w:cs="Calibri"/>
                <w:bCs/>
                <w:color w:val="000000"/>
                <w:kern w:val="1"/>
                <w:lang w:val="lt-LT"/>
              </w:rPr>
              <w:t>s paslaugas gavusių senyvo amžiaus asmenų, suaugusių asmenų su negalia ir socialinę riziką patiriančių šeimų skaičiaus pokytis (lyginant su ankstesniais metais), proc.</w:t>
            </w:r>
          </w:p>
        </w:tc>
        <w:tc>
          <w:tcPr>
            <w:tcW w:w="1134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15,0</w:t>
            </w:r>
          </w:p>
        </w:tc>
        <w:tc>
          <w:tcPr>
            <w:tcW w:w="1276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15,0</w:t>
            </w:r>
          </w:p>
        </w:tc>
        <w:tc>
          <w:tcPr>
            <w:tcW w:w="1701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 w:rsidRPr="00C26DD3">
              <w:rPr>
                <w:rFonts w:cs="Calibri"/>
                <w:b/>
                <w:bCs/>
                <w:color w:val="0000FF"/>
                <w:kern w:val="1"/>
                <w:lang w:val="lt-LT"/>
              </w:rPr>
              <w:t>*</w:t>
            </w:r>
          </w:p>
        </w:tc>
        <w:tc>
          <w:tcPr>
            <w:tcW w:w="3054" w:type="dxa"/>
            <w:shd w:val="clear" w:color="auto" w:fill="FFFFFF"/>
          </w:tcPr>
          <w:p w:rsidR="0083009B" w:rsidRPr="0083009B" w:rsidRDefault="00BD4448" w:rsidP="00B32BE7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 xml:space="preserve">2021 m. Socialines paslaugas gavusių senyvo amžiaus asmenų, suaugusiųjų asmenų su negalia  ir socialinę riziką patiriančių šeimų  skaičius – 5023: 889 asmenų gavusių socialines paslaugas; 3564 – suteikta Europos pagalba labiausiai skurstantiems asmenims; 570- suteikta bendrųjų socialinių paslaugų. 2022 m. Socialines paslaugas gavusių senyvo amžiaus asmenų, suaugusiųjų asmenų su negalia  ir socialinę riziką patiriančių šeimų  skaičius – 7560: 995 asmenų gavusių </w:t>
            </w: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lastRenderedPageBreak/>
              <w:t>socialines paslaugas; 4620 – suteikta Europos pagalba labiausiai skurstantiems asmenims;  1945- suteikta bendrųjų socialinių paslaugų ( padaugėjo bendrųjų socialinių paslaugų, ypač konsultavimo ir informavimo nes gyventojai aktyviai domėjosi lengvatomis ir paslaugomis, kurias gali gauti).</w:t>
            </w:r>
          </w:p>
        </w:tc>
      </w:tr>
      <w:tr w:rsidR="0083009B" w:rsidRPr="0083009B" w:rsidTr="00616D2C">
        <w:trPr>
          <w:trHeight w:val="1178"/>
        </w:trPr>
        <w:tc>
          <w:tcPr>
            <w:tcW w:w="1242" w:type="dxa"/>
            <w:shd w:val="clear" w:color="auto" w:fill="FFFFFF"/>
          </w:tcPr>
          <w:p w:rsidR="0083009B" w:rsidRPr="0016670B" w:rsidRDefault="0083009B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16670B">
              <w:rPr>
                <w:rFonts w:cs="Calibri"/>
                <w:b/>
                <w:bCs/>
                <w:color w:val="000000"/>
                <w:kern w:val="1"/>
                <w:lang w:val="lt-LT"/>
              </w:rPr>
              <w:lastRenderedPageBreak/>
              <w:t>05</w:t>
            </w:r>
          </w:p>
        </w:tc>
        <w:tc>
          <w:tcPr>
            <w:tcW w:w="3261" w:type="dxa"/>
            <w:shd w:val="clear" w:color="auto" w:fill="FFFFFF"/>
          </w:tcPr>
          <w:p w:rsidR="0083009B" w:rsidRPr="00D4259F" w:rsidRDefault="00554B87" w:rsidP="00554B87">
            <w:pPr>
              <w:rPr>
                <w:rFonts w:ascii="Calibri" w:hAnsi="Calibri" w:cs="Calibri"/>
              </w:rPr>
            </w:pPr>
            <w:r w:rsidRPr="00D4259F">
              <w:rPr>
                <w:rFonts w:ascii="Calibri" w:hAnsi="Calibri" w:cs="Calibri"/>
                <w:sz w:val="22"/>
                <w:szCs w:val="22"/>
              </w:rPr>
              <w:t>Užtikrinti infrastruktūros objektų, viešųjų erdvių ir pastatų būklės gerinimą, priežiūrą ir plėtrą</w:t>
            </w:r>
          </w:p>
        </w:tc>
        <w:tc>
          <w:tcPr>
            <w:tcW w:w="3118" w:type="dxa"/>
            <w:shd w:val="clear" w:color="auto" w:fill="FFFFFF"/>
          </w:tcPr>
          <w:p w:rsidR="0083009B" w:rsidRPr="004A1A58" w:rsidRDefault="00B32BE7" w:rsidP="004A1A58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4A1A58"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R-3-5-1 </w:t>
            </w:r>
            <w:r w:rsidRPr="004A1A58">
              <w:rPr>
                <w:rFonts w:cs="Calibri"/>
                <w:bCs/>
                <w:color w:val="000000"/>
                <w:kern w:val="1"/>
                <w:lang w:val="lt-LT"/>
              </w:rPr>
              <w:t>Įgyvendintų viešosios aplinkos ir objektų plėtros, atnaujinimo ir pritaikymo visuomenės poreikiams projektų skaičius, vnt.</w:t>
            </w:r>
          </w:p>
        </w:tc>
        <w:tc>
          <w:tcPr>
            <w:tcW w:w="1134" w:type="dxa"/>
            <w:shd w:val="clear" w:color="auto" w:fill="FFFFFF"/>
          </w:tcPr>
          <w:p w:rsidR="0083009B" w:rsidRPr="004A1A58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83009B" w:rsidRPr="004A1A58" w:rsidRDefault="008C72A4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83009B" w:rsidRPr="004A1A58" w:rsidRDefault="008C72A4" w:rsidP="004A1A58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133,3</w:t>
            </w:r>
          </w:p>
        </w:tc>
        <w:tc>
          <w:tcPr>
            <w:tcW w:w="3054" w:type="dxa"/>
            <w:shd w:val="clear" w:color="auto" w:fill="FFFFFF"/>
          </w:tcPr>
          <w:p w:rsidR="0083009B" w:rsidRPr="004A1A58" w:rsidRDefault="00BD4448" w:rsidP="004A1A58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Įgyvendinti projektai: 1. Žaidimų aikštelės L. Šepkos parke-1 vnt., 2. Su bendruomenės įtraukimo per biu</w:t>
            </w:r>
            <w:r w:rsidR="00554316">
              <w:rPr>
                <w:rFonts w:cs="Calibri"/>
                <w:bCs/>
                <w:color w:val="000000"/>
                <w:kern w:val="1"/>
                <w:lang w:val="lt-LT"/>
              </w:rPr>
              <w:t>d</w:t>
            </w: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žeto p</w:t>
            </w:r>
            <w:r w:rsidR="00554316">
              <w:rPr>
                <w:rFonts w:cs="Calibri"/>
                <w:bCs/>
                <w:color w:val="000000"/>
                <w:kern w:val="1"/>
                <w:lang w:val="lt-LT"/>
              </w:rPr>
              <w:t>l</w:t>
            </w: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anavimo modelio programa įrengta vaikų žaidimo aikštelė  L.Šepkos parke-1vnt. 3. Obelių miesto gyvenamosios vietovės atnaujinimas-1 vnt.</w:t>
            </w:r>
            <w:r w:rsidR="008C72A4">
              <w:rPr>
                <w:rFonts w:cs="Calibri"/>
                <w:bCs/>
                <w:color w:val="000000"/>
                <w:kern w:val="1"/>
                <w:lang w:val="lt-LT"/>
              </w:rPr>
              <w:t xml:space="preserve"> 4. Judrūs ir skambantys Laibgaliai</w:t>
            </w:r>
          </w:p>
        </w:tc>
      </w:tr>
      <w:tr w:rsidR="0083009B" w:rsidRPr="0083009B" w:rsidTr="00616D2C">
        <w:trPr>
          <w:trHeight w:val="1178"/>
        </w:trPr>
        <w:tc>
          <w:tcPr>
            <w:tcW w:w="1242" w:type="dxa"/>
            <w:shd w:val="clear" w:color="auto" w:fill="FFFFFF"/>
          </w:tcPr>
          <w:p w:rsidR="0083009B" w:rsidRPr="0083009B" w:rsidRDefault="0083009B" w:rsidP="004A1A58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3261" w:type="dxa"/>
            <w:shd w:val="clear" w:color="auto" w:fill="FFFFFF"/>
          </w:tcPr>
          <w:p w:rsidR="0083009B" w:rsidRPr="00D4259F" w:rsidRDefault="00554B87" w:rsidP="004A1A58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D4259F">
              <w:rPr>
                <w:lang w:val="lt-LT"/>
              </w:rPr>
              <w:t>Užtikrinti kompleksišką savivaldybės teritorinį planavimą</w:t>
            </w:r>
          </w:p>
        </w:tc>
        <w:tc>
          <w:tcPr>
            <w:tcW w:w="3118" w:type="dxa"/>
            <w:shd w:val="clear" w:color="auto" w:fill="FFFFFF"/>
          </w:tcPr>
          <w:p w:rsidR="0083009B" w:rsidRPr="0083009B" w:rsidRDefault="00B32BE7" w:rsidP="004A1A58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 xml:space="preserve">R-3-5-2 </w:t>
            </w:r>
            <w:r w:rsidRPr="00B32BE7">
              <w:rPr>
                <w:rFonts w:cs="Calibri"/>
                <w:bCs/>
                <w:color w:val="000000"/>
                <w:kern w:val="1"/>
                <w:lang w:val="lt-LT"/>
              </w:rPr>
              <w:t>Parengtų teritorijų planavimo dokumentų skaičiaus pokytis (lyginant su ankstesniais metais), proc.</w:t>
            </w:r>
          </w:p>
        </w:tc>
        <w:tc>
          <w:tcPr>
            <w:tcW w:w="1134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3,0</w:t>
            </w:r>
          </w:p>
        </w:tc>
        <w:tc>
          <w:tcPr>
            <w:tcW w:w="1276" w:type="dxa"/>
            <w:shd w:val="clear" w:color="auto" w:fill="FFFFFF"/>
          </w:tcPr>
          <w:p w:rsidR="0083009B" w:rsidRPr="0083009B" w:rsidRDefault="00616D2C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1,7</w:t>
            </w:r>
          </w:p>
        </w:tc>
        <w:tc>
          <w:tcPr>
            <w:tcW w:w="1701" w:type="dxa"/>
            <w:shd w:val="clear" w:color="auto" w:fill="FFFFFF"/>
          </w:tcPr>
          <w:p w:rsidR="0083009B" w:rsidRPr="0083009B" w:rsidRDefault="00C26DD3" w:rsidP="004A1A58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*</w:t>
            </w:r>
          </w:p>
        </w:tc>
        <w:tc>
          <w:tcPr>
            <w:tcW w:w="3054" w:type="dxa"/>
            <w:shd w:val="clear" w:color="auto" w:fill="FFFFFF"/>
          </w:tcPr>
          <w:p w:rsidR="0083009B" w:rsidRPr="0083009B" w:rsidRDefault="00BD4448" w:rsidP="004A1A58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Parengta teritorijų planavimo dokumentų:  2021 m. parengta 178 vnt., 2022 m. parengta 181 vnt.</w:t>
            </w:r>
          </w:p>
        </w:tc>
      </w:tr>
      <w:tr w:rsidR="00797146" w:rsidRPr="0083009B" w:rsidTr="00616D2C">
        <w:trPr>
          <w:trHeight w:val="1477"/>
        </w:trPr>
        <w:tc>
          <w:tcPr>
            <w:tcW w:w="1242" w:type="dxa"/>
            <w:vMerge w:val="restart"/>
            <w:shd w:val="clear" w:color="auto" w:fill="FFFFFF"/>
          </w:tcPr>
          <w:p w:rsidR="00797146" w:rsidRPr="0016670B" w:rsidRDefault="00797146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 w:rsidRPr="0016670B">
              <w:rPr>
                <w:rFonts w:cs="Calibri"/>
                <w:b/>
                <w:bCs/>
                <w:color w:val="000000"/>
                <w:kern w:val="1"/>
                <w:lang w:val="lt-LT"/>
              </w:rPr>
              <w:t>06</w:t>
            </w:r>
          </w:p>
        </w:tc>
        <w:tc>
          <w:tcPr>
            <w:tcW w:w="3261" w:type="dxa"/>
            <w:vMerge w:val="restart"/>
            <w:shd w:val="clear" w:color="auto" w:fill="FFFFFF"/>
          </w:tcPr>
          <w:p w:rsidR="00797146" w:rsidRPr="00D4259F" w:rsidRDefault="00797146" w:rsidP="004A1A58">
            <w:pPr>
              <w:pStyle w:val="10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D4259F">
              <w:rPr>
                <w:lang w:val="lt-LT"/>
              </w:rPr>
              <w:t>Sudaryti palankias sąlygas ūkininkavimui ir skatinti verslo plėtrą rajone</w:t>
            </w:r>
          </w:p>
        </w:tc>
        <w:tc>
          <w:tcPr>
            <w:tcW w:w="3118" w:type="dxa"/>
            <w:shd w:val="clear" w:color="auto" w:fill="FFFFFF"/>
          </w:tcPr>
          <w:p w:rsidR="00797146" w:rsidRPr="002462E6" w:rsidRDefault="006332E9" w:rsidP="00542A17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R-6-1-1 </w:t>
            </w:r>
            <w:r w:rsidR="00797146" w:rsidRPr="002462E6">
              <w:rPr>
                <w:rFonts w:ascii="Calibri" w:hAnsi="Calibri" w:cs="Calibri"/>
                <w:sz w:val="22"/>
                <w:szCs w:val="22"/>
              </w:rPr>
              <w:t>Suremontuotų ir rekonstruotų griovių ilgio santykio su blogos būklės griovių ilgiu, pokytis (lyginant su ankstesniais metais), proc.</w:t>
            </w:r>
          </w:p>
          <w:p w:rsidR="00797146" w:rsidRPr="002462E6" w:rsidRDefault="00797146" w:rsidP="004A1A58">
            <w:pPr>
              <w:pStyle w:val="10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1134" w:type="dxa"/>
            <w:shd w:val="clear" w:color="auto" w:fill="FFFFFF"/>
          </w:tcPr>
          <w:p w:rsidR="00797146" w:rsidRPr="0083009B" w:rsidRDefault="006332E9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2,0</w:t>
            </w:r>
          </w:p>
        </w:tc>
        <w:tc>
          <w:tcPr>
            <w:tcW w:w="1276" w:type="dxa"/>
            <w:shd w:val="clear" w:color="auto" w:fill="FFFFFF"/>
          </w:tcPr>
          <w:p w:rsidR="00797146" w:rsidRPr="0083009B" w:rsidRDefault="006332E9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7,0</w:t>
            </w:r>
          </w:p>
        </w:tc>
        <w:tc>
          <w:tcPr>
            <w:tcW w:w="1701" w:type="dxa"/>
            <w:shd w:val="clear" w:color="auto" w:fill="FFFFFF"/>
          </w:tcPr>
          <w:p w:rsidR="00797146" w:rsidRPr="0083009B" w:rsidRDefault="00C26DD3" w:rsidP="004A1A58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*</w:t>
            </w:r>
          </w:p>
        </w:tc>
        <w:tc>
          <w:tcPr>
            <w:tcW w:w="3054" w:type="dxa"/>
            <w:shd w:val="clear" w:color="auto" w:fill="FFFFFF"/>
          </w:tcPr>
          <w:p w:rsidR="00797146" w:rsidRPr="0083009B" w:rsidRDefault="00BD4448" w:rsidP="00C26DD3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Visas griovių ilgis-1752 km. Blogos būklės griovių 2022 m. 1030 km. (2021 m.-1163 km). 2021 m. blogos būklės griovių-66 proc</w:t>
            </w:r>
            <w:r w:rsidR="00554316">
              <w:rPr>
                <w:rFonts w:cs="Calibri"/>
                <w:bCs/>
                <w:color w:val="000000"/>
                <w:kern w:val="1"/>
                <w:lang w:val="lt-LT"/>
              </w:rPr>
              <w:t>.</w:t>
            </w: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, 2022 m. blogos būklės griovių-59 proc. sumažėjimas-7 proc.</w:t>
            </w:r>
          </w:p>
        </w:tc>
      </w:tr>
      <w:tr w:rsidR="00797146" w:rsidRPr="0083009B" w:rsidTr="00616D2C">
        <w:trPr>
          <w:trHeight w:val="1178"/>
        </w:trPr>
        <w:tc>
          <w:tcPr>
            <w:tcW w:w="1242" w:type="dxa"/>
            <w:vMerge/>
            <w:shd w:val="clear" w:color="auto" w:fill="FFFFFF"/>
          </w:tcPr>
          <w:p w:rsidR="00797146" w:rsidRDefault="00797146" w:rsidP="004A1A58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797146" w:rsidRPr="00D4259F" w:rsidRDefault="00797146" w:rsidP="004A1A58">
            <w:pPr>
              <w:pStyle w:val="10"/>
              <w:rPr>
                <w:b/>
                <w:lang w:val="lt-LT"/>
              </w:rPr>
            </w:pPr>
          </w:p>
        </w:tc>
        <w:tc>
          <w:tcPr>
            <w:tcW w:w="3118" w:type="dxa"/>
            <w:shd w:val="clear" w:color="auto" w:fill="FFFFFF"/>
          </w:tcPr>
          <w:p w:rsidR="00797146" w:rsidRPr="002462E6" w:rsidRDefault="00797146" w:rsidP="00B17218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62E6">
              <w:rPr>
                <w:rFonts w:ascii="Calibri" w:hAnsi="Calibri" w:cs="Calibri"/>
                <w:b/>
                <w:sz w:val="22"/>
                <w:szCs w:val="22"/>
              </w:rPr>
              <w:t>R-6-1-2</w:t>
            </w:r>
            <w:r w:rsidRPr="002462E6">
              <w:rPr>
                <w:rFonts w:ascii="Calibri" w:hAnsi="Calibri" w:cs="Calibri"/>
                <w:sz w:val="22"/>
                <w:szCs w:val="22"/>
              </w:rPr>
              <w:t xml:space="preserve"> Paramą gavusių SVV subjektų skaičiaus pokytis </w:t>
            </w:r>
            <w:r w:rsidRPr="002462E6">
              <w:rPr>
                <w:rFonts w:ascii="Calibri" w:hAnsi="Calibri" w:cs="Calibri"/>
                <w:iCs/>
                <w:sz w:val="22"/>
                <w:szCs w:val="22"/>
              </w:rPr>
              <w:t>(lyginant su ankstesniais metais)</w:t>
            </w:r>
            <w:r w:rsidRPr="002462E6">
              <w:rPr>
                <w:rFonts w:ascii="Calibri" w:hAnsi="Calibri" w:cs="Calibri"/>
                <w:sz w:val="22"/>
                <w:szCs w:val="22"/>
              </w:rPr>
              <w:t>, proc.</w:t>
            </w:r>
          </w:p>
        </w:tc>
        <w:tc>
          <w:tcPr>
            <w:tcW w:w="1134" w:type="dxa"/>
            <w:shd w:val="clear" w:color="auto" w:fill="FFFFFF"/>
          </w:tcPr>
          <w:p w:rsidR="00797146" w:rsidRPr="0083009B" w:rsidRDefault="006332E9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10,0</w:t>
            </w:r>
          </w:p>
        </w:tc>
        <w:tc>
          <w:tcPr>
            <w:tcW w:w="1276" w:type="dxa"/>
            <w:shd w:val="clear" w:color="auto" w:fill="FFFFFF"/>
          </w:tcPr>
          <w:p w:rsidR="00797146" w:rsidRPr="0083009B" w:rsidRDefault="006332E9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-12,5</w:t>
            </w:r>
          </w:p>
        </w:tc>
        <w:tc>
          <w:tcPr>
            <w:tcW w:w="1701" w:type="dxa"/>
            <w:shd w:val="clear" w:color="auto" w:fill="FFFFFF"/>
          </w:tcPr>
          <w:p w:rsidR="00797146" w:rsidRPr="0083009B" w:rsidRDefault="00C26DD3" w:rsidP="004A1A58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*</w:t>
            </w:r>
          </w:p>
        </w:tc>
        <w:tc>
          <w:tcPr>
            <w:tcW w:w="3054" w:type="dxa"/>
            <w:shd w:val="clear" w:color="auto" w:fill="FFFFFF"/>
          </w:tcPr>
          <w:p w:rsidR="00797146" w:rsidRPr="0083009B" w:rsidRDefault="00BD4448" w:rsidP="00BA3EB4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2021 m. SVV subjektai gavę param</w:t>
            </w:r>
            <w:r>
              <w:rPr>
                <w:rFonts w:cs="Calibri"/>
                <w:bCs/>
                <w:color w:val="000000"/>
                <w:kern w:val="1"/>
                <w:lang w:val="lt-LT"/>
              </w:rPr>
              <w:t>ą</w:t>
            </w: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 xml:space="preserve"> - 72, 2022 m. - 64. Pokytis neigiamas  -12,5 proc. kriterijus dėl SVV subjektų , gavusių paramą, nepasiektas, nes iš anksto nebuvo numatytos rizikos keičiant vertinimo kriterijus, nemažai paraiškas teikusių subjektų parama nebuvo suteikta kaip neatitinkantiems programos  vertinimo kriterijų.</w:t>
            </w:r>
          </w:p>
        </w:tc>
      </w:tr>
      <w:tr w:rsidR="00797146" w:rsidRPr="0083009B" w:rsidTr="00616D2C">
        <w:trPr>
          <w:trHeight w:val="1178"/>
        </w:trPr>
        <w:tc>
          <w:tcPr>
            <w:tcW w:w="1242" w:type="dxa"/>
            <w:vMerge/>
            <w:shd w:val="clear" w:color="auto" w:fill="FFFFFF"/>
          </w:tcPr>
          <w:p w:rsidR="00797146" w:rsidRDefault="00797146" w:rsidP="004A1A58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797146" w:rsidRPr="00D4259F" w:rsidRDefault="00797146" w:rsidP="004A1A58">
            <w:pPr>
              <w:pStyle w:val="10"/>
              <w:rPr>
                <w:b/>
                <w:lang w:val="lt-LT"/>
              </w:rPr>
            </w:pPr>
          </w:p>
        </w:tc>
        <w:tc>
          <w:tcPr>
            <w:tcW w:w="3118" w:type="dxa"/>
            <w:shd w:val="clear" w:color="auto" w:fill="FFFFFF"/>
          </w:tcPr>
          <w:p w:rsidR="00797146" w:rsidRPr="002462E6" w:rsidRDefault="00797146" w:rsidP="00B17218">
            <w:pPr>
              <w:suppressAutoHyphens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7218">
              <w:rPr>
                <w:rFonts w:ascii="Calibri" w:hAnsi="Calibri" w:cs="Calibri"/>
                <w:b/>
                <w:sz w:val="22"/>
                <w:szCs w:val="22"/>
              </w:rPr>
              <w:t>R-6-1-2</w:t>
            </w:r>
            <w:r w:rsidRPr="00B17218">
              <w:rPr>
                <w:rFonts w:ascii="Calibri" w:hAnsi="Calibri" w:cs="Calibri"/>
                <w:sz w:val="22"/>
                <w:szCs w:val="22"/>
              </w:rPr>
              <w:t xml:space="preserve"> Paramą žemės ūkio subjektų skaičiaus pokytis </w:t>
            </w:r>
            <w:r w:rsidRPr="00B17218">
              <w:rPr>
                <w:rFonts w:ascii="Calibri" w:hAnsi="Calibri" w:cs="Calibri"/>
                <w:iCs/>
                <w:sz w:val="22"/>
                <w:szCs w:val="22"/>
              </w:rPr>
              <w:t>(lyginant su ankstesniais metais)</w:t>
            </w:r>
            <w:r w:rsidRPr="00B17218">
              <w:rPr>
                <w:rFonts w:ascii="Calibri" w:hAnsi="Calibri" w:cs="Calibri"/>
                <w:sz w:val="22"/>
                <w:szCs w:val="22"/>
              </w:rPr>
              <w:t>, proc.</w:t>
            </w:r>
          </w:p>
        </w:tc>
        <w:tc>
          <w:tcPr>
            <w:tcW w:w="1134" w:type="dxa"/>
            <w:shd w:val="clear" w:color="auto" w:fill="FFFFFF"/>
          </w:tcPr>
          <w:p w:rsidR="00797146" w:rsidRDefault="006332E9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10,0</w:t>
            </w:r>
          </w:p>
        </w:tc>
        <w:tc>
          <w:tcPr>
            <w:tcW w:w="1276" w:type="dxa"/>
            <w:shd w:val="clear" w:color="auto" w:fill="FFFFFF"/>
          </w:tcPr>
          <w:p w:rsidR="00797146" w:rsidRDefault="006332E9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-31,0</w:t>
            </w:r>
          </w:p>
        </w:tc>
        <w:tc>
          <w:tcPr>
            <w:tcW w:w="1701" w:type="dxa"/>
            <w:shd w:val="clear" w:color="auto" w:fill="FFFFFF"/>
          </w:tcPr>
          <w:p w:rsidR="00797146" w:rsidRDefault="00C26DD3" w:rsidP="004A1A58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*</w:t>
            </w:r>
          </w:p>
        </w:tc>
        <w:tc>
          <w:tcPr>
            <w:tcW w:w="3054" w:type="dxa"/>
            <w:shd w:val="clear" w:color="auto" w:fill="FFFFFF"/>
          </w:tcPr>
          <w:p w:rsidR="00797146" w:rsidRPr="0083009B" w:rsidRDefault="00BD4448" w:rsidP="004A1A58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2021 m. paramą gavo 135 žemės ūkio subjektai, 2022 m. - 93 žemės ūkio subjektai. 2022 m. lėšos įsisavintos 100 pr</w:t>
            </w:r>
            <w:r w:rsidR="00CB03C6">
              <w:rPr>
                <w:rFonts w:cs="Calibri"/>
                <w:bCs/>
                <w:color w:val="000000"/>
                <w:kern w:val="1"/>
                <w:lang w:val="lt-LT"/>
              </w:rPr>
              <w:t>o</w:t>
            </w: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c. Paramos gavėjų skaičiaus pokytis neigiamas dėl Kaimo programos paramos priemonių pokyčių (2022 m. nebuvo ūkininkams kompensuojamas žvyro įsigi</w:t>
            </w:r>
            <w:r w:rsidR="00F43EF0">
              <w:rPr>
                <w:rFonts w:cs="Calibri"/>
                <w:bCs/>
                <w:color w:val="000000"/>
                <w:kern w:val="1"/>
                <w:lang w:val="lt-LT"/>
              </w:rPr>
              <w:t>ji</w:t>
            </w: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mas</w:t>
            </w:r>
            <w:r w:rsidR="00F43EF0">
              <w:rPr>
                <w:rFonts w:cs="Calibri"/>
                <w:bCs/>
                <w:color w:val="000000"/>
                <w:kern w:val="1"/>
                <w:lang w:val="lt-LT"/>
              </w:rPr>
              <w:t xml:space="preserve"> </w:t>
            </w:r>
            <w:r w:rsidRPr="00BD4448">
              <w:rPr>
                <w:rFonts w:cs="Calibri"/>
                <w:bCs/>
                <w:color w:val="000000"/>
                <w:kern w:val="1"/>
                <w:lang w:val="lt-LT"/>
              </w:rPr>
              <w:t>(2021 m.-ši priemonė buvo)).</w:t>
            </w:r>
          </w:p>
        </w:tc>
      </w:tr>
      <w:tr w:rsidR="00797146" w:rsidRPr="0083009B" w:rsidTr="00616D2C">
        <w:trPr>
          <w:trHeight w:val="1178"/>
        </w:trPr>
        <w:tc>
          <w:tcPr>
            <w:tcW w:w="1242" w:type="dxa"/>
            <w:vMerge/>
            <w:shd w:val="clear" w:color="auto" w:fill="FFFFFF"/>
          </w:tcPr>
          <w:p w:rsidR="00797146" w:rsidRDefault="00797146" w:rsidP="004A1A58">
            <w:pPr>
              <w:pStyle w:val="10"/>
              <w:jc w:val="center"/>
              <w:rPr>
                <w:rFonts w:cs="Calibri"/>
                <w:bCs/>
                <w:color w:val="000000"/>
                <w:kern w:val="1"/>
                <w:lang w:val="lt-LT"/>
              </w:rPr>
            </w:pPr>
          </w:p>
        </w:tc>
        <w:tc>
          <w:tcPr>
            <w:tcW w:w="3261" w:type="dxa"/>
            <w:shd w:val="clear" w:color="auto" w:fill="FFFFFF"/>
          </w:tcPr>
          <w:p w:rsidR="00797146" w:rsidRPr="00F64CE5" w:rsidRDefault="00797146" w:rsidP="004A1A58">
            <w:pPr>
              <w:pStyle w:val="10"/>
              <w:rPr>
                <w:b/>
                <w:lang w:val="lt-LT"/>
              </w:rPr>
            </w:pPr>
            <w:r w:rsidRPr="00F64CE5">
              <w:rPr>
                <w:bCs/>
                <w:lang w:val="lt-LT"/>
              </w:rPr>
              <w:t>Vykdyti kaimo gyvenamosios aplinkos kokybės gerinimo ir žalos aplinkai prevencijos priemones</w:t>
            </w:r>
          </w:p>
        </w:tc>
        <w:tc>
          <w:tcPr>
            <w:tcW w:w="3118" w:type="dxa"/>
            <w:shd w:val="clear" w:color="auto" w:fill="FFFFFF"/>
          </w:tcPr>
          <w:p w:rsidR="006332E9" w:rsidRPr="00F64CE5" w:rsidRDefault="00797146" w:rsidP="006332E9">
            <w:pPr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4CE5">
              <w:rPr>
                <w:b/>
                <w:sz w:val="22"/>
                <w:szCs w:val="22"/>
              </w:rPr>
              <w:t>R-6-2-1</w:t>
            </w:r>
            <w:r w:rsidRPr="00F64CE5">
              <w:t xml:space="preserve"> </w:t>
            </w:r>
            <w:r w:rsidR="006332E9" w:rsidRPr="00F64CE5">
              <w:rPr>
                <w:rFonts w:asciiTheme="minorHAnsi" w:hAnsiTheme="minorHAnsi" w:cstheme="minorHAnsi"/>
                <w:sz w:val="22"/>
                <w:szCs w:val="22"/>
              </w:rPr>
              <w:t>Planuojamų aplinkos kokybės gerinimo priemonių skaičiaus pokytis</w:t>
            </w:r>
            <w:r w:rsidR="006332E9" w:rsidRPr="00F64CE5">
              <w:rPr>
                <w:rFonts w:asciiTheme="minorHAnsi" w:hAnsiTheme="minorHAnsi" w:cstheme="minorHAnsi"/>
                <w:iCs/>
                <w:sz w:val="22"/>
                <w:szCs w:val="22"/>
              </w:rPr>
              <w:t>, proc. (lyginant su ankstesniais metais)</w:t>
            </w:r>
          </w:p>
          <w:p w:rsidR="00797146" w:rsidRPr="00F64CE5" w:rsidRDefault="00797146" w:rsidP="00542A17">
            <w:pPr>
              <w:suppressAutoHyphens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797146" w:rsidRPr="0083009B" w:rsidRDefault="006332E9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10,0</w:t>
            </w:r>
          </w:p>
        </w:tc>
        <w:tc>
          <w:tcPr>
            <w:tcW w:w="1276" w:type="dxa"/>
            <w:shd w:val="clear" w:color="auto" w:fill="FFFFFF"/>
          </w:tcPr>
          <w:p w:rsidR="00797146" w:rsidRPr="0083009B" w:rsidRDefault="00F64CE5" w:rsidP="004A1A58">
            <w:pPr>
              <w:pStyle w:val="10"/>
              <w:jc w:val="center"/>
              <w:rPr>
                <w:rFonts w:cs="Calibri"/>
                <w:b/>
                <w:bCs/>
                <w:color w:val="000000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000000"/>
                <w:kern w:val="1"/>
                <w:lang w:val="lt-LT"/>
              </w:rPr>
              <w:t>50,0</w:t>
            </w:r>
          </w:p>
        </w:tc>
        <w:tc>
          <w:tcPr>
            <w:tcW w:w="1701" w:type="dxa"/>
            <w:shd w:val="clear" w:color="auto" w:fill="FFFFFF"/>
          </w:tcPr>
          <w:p w:rsidR="00797146" w:rsidRPr="0083009B" w:rsidRDefault="00C26DD3" w:rsidP="004A1A58">
            <w:pPr>
              <w:pStyle w:val="10"/>
              <w:jc w:val="center"/>
              <w:rPr>
                <w:rFonts w:cs="Calibri"/>
                <w:b/>
                <w:bCs/>
                <w:color w:val="3333FF"/>
                <w:kern w:val="1"/>
                <w:lang w:val="lt-LT"/>
              </w:rPr>
            </w:pPr>
            <w:r>
              <w:rPr>
                <w:rFonts w:cs="Calibri"/>
                <w:b/>
                <w:bCs/>
                <w:color w:val="3333FF"/>
                <w:kern w:val="1"/>
                <w:lang w:val="lt-LT"/>
              </w:rPr>
              <w:t>*</w:t>
            </w:r>
          </w:p>
        </w:tc>
        <w:tc>
          <w:tcPr>
            <w:tcW w:w="3054" w:type="dxa"/>
            <w:shd w:val="clear" w:color="auto" w:fill="FFFFFF"/>
          </w:tcPr>
          <w:p w:rsidR="00F64CE5" w:rsidRPr="00F64CE5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>2021 metais buvo vykdomos šios aplinkos kokybės gerinimo priemonės (4):</w:t>
            </w:r>
          </w:p>
          <w:p w:rsidR="00F64CE5" w:rsidRPr="00F64CE5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>Invazinių Lietuvoje rūšių sąraše esančio Sosnovskio barščio naikinimas;</w:t>
            </w:r>
          </w:p>
          <w:p w:rsidR="00F64CE5" w:rsidRPr="00F64CE5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>Šunų ekskrementų dėžių įsigijimas;</w:t>
            </w:r>
          </w:p>
          <w:p w:rsidR="00F64CE5" w:rsidRPr="00F64CE5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>Atliekomis užterštų teritorijų tvarkymas;</w:t>
            </w:r>
          </w:p>
          <w:p w:rsidR="00F64CE5" w:rsidRPr="00F64CE5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 xml:space="preserve">Rokiškio rajono savivaldybės aplinkos monitoringo </w:t>
            </w: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lastRenderedPageBreak/>
              <w:t>p</w:t>
            </w:r>
            <w:r>
              <w:rPr>
                <w:rFonts w:cs="Calibri"/>
                <w:bCs/>
                <w:color w:val="000000"/>
                <w:kern w:val="1"/>
                <w:lang w:val="lt-LT"/>
              </w:rPr>
              <w:t>rogramos 2018-2023 m. vykdymas.</w:t>
            </w:r>
          </w:p>
          <w:p w:rsidR="00F64CE5" w:rsidRPr="00F64CE5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>2022 metais buvo vykdomos šios aplinkos kokybės gerinimo priemonės (6):</w:t>
            </w:r>
          </w:p>
          <w:p w:rsidR="00F64CE5" w:rsidRPr="00F64CE5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>Invazinių Lietuvoje rūšių sąraše esančio Sosnovskio barščio naikinimas;</w:t>
            </w:r>
          </w:p>
          <w:p w:rsidR="00F64CE5" w:rsidRPr="00F64CE5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>Šunų ekskrementų dėžių įsigijimas;</w:t>
            </w:r>
          </w:p>
          <w:p w:rsidR="00F64CE5" w:rsidRPr="00F64CE5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>Atliekomis užterštų teritorijų tvarkymas;</w:t>
            </w:r>
          </w:p>
          <w:p w:rsidR="00F64CE5" w:rsidRPr="00F64CE5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>Rokiškio rajono savivaldybės aplinkos monitoringo programos 2018-2023 m. vykdymas;</w:t>
            </w:r>
          </w:p>
          <w:p w:rsidR="00F64CE5" w:rsidRPr="00F64CE5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>Gyventojams priklausančių gaminių, turinčių asbesto, atliekų tvarkymas;</w:t>
            </w:r>
          </w:p>
          <w:p w:rsidR="00797146" w:rsidRPr="0083009B" w:rsidRDefault="00F64CE5" w:rsidP="00F64CE5">
            <w:pPr>
              <w:pStyle w:val="10"/>
              <w:jc w:val="both"/>
              <w:rPr>
                <w:rFonts w:cs="Calibri"/>
                <w:bCs/>
                <w:color w:val="000000"/>
                <w:kern w:val="1"/>
                <w:lang w:val="lt-LT"/>
              </w:rPr>
            </w:pPr>
            <w:r w:rsidRPr="00F64CE5">
              <w:rPr>
                <w:rFonts w:cs="Calibri"/>
                <w:bCs/>
                <w:color w:val="000000"/>
                <w:kern w:val="1"/>
                <w:lang w:val="lt-LT"/>
              </w:rPr>
              <w:t>Želdynų ir želdinių ekspertizės vykdymas.</w:t>
            </w:r>
          </w:p>
        </w:tc>
      </w:tr>
    </w:tbl>
    <w:p w:rsidR="00B037EA" w:rsidRPr="00CB3D4D" w:rsidRDefault="00C26DD3" w:rsidP="00C26DD3">
      <w:pPr>
        <w:pStyle w:val="10"/>
        <w:ind w:left="360"/>
        <w:rPr>
          <w:rFonts w:cs="Calibri"/>
          <w:bCs/>
          <w:color w:val="000000"/>
          <w:kern w:val="1"/>
          <w:sz w:val="18"/>
          <w:szCs w:val="18"/>
          <w:lang w:val="lt-LT"/>
        </w:rPr>
      </w:pPr>
      <w:r w:rsidRPr="00CB3D4D">
        <w:rPr>
          <w:rFonts w:cs="Calibri"/>
          <w:b/>
          <w:bCs/>
          <w:color w:val="0000FF"/>
          <w:kern w:val="1"/>
          <w:sz w:val="18"/>
          <w:szCs w:val="18"/>
          <w:lang w:val="lt-LT"/>
        </w:rPr>
        <w:lastRenderedPageBreak/>
        <w:t>*</w:t>
      </w:r>
      <w:r w:rsidRPr="00CB3D4D">
        <w:rPr>
          <w:rFonts w:cs="Calibri"/>
          <w:bCs/>
          <w:color w:val="000000"/>
          <w:kern w:val="1"/>
          <w:sz w:val="18"/>
          <w:szCs w:val="18"/>
          <w:lang w:val="lt-LT"/>
        </w:rPr>
        <w:t>Kriterijų įgyvendinimui matuoti yra pasirinkti</w:t>
      </w:r>
      <w:r w:rsidR="009414FB" w:rsidRPr="00CB3D4D">
        <w:rPr>
          <w:rFonts w:cs="Calibri"/>
          <w:bCs/>
          <w:color w:val="000000"/>
          <w:kern w:val="1"/>
          <w:sz w:val="18"/>
          <w:szCs w:val="18"/>
          <w:lang w:val="lt-LT"/>
        </w:rPr>
        <w:t xml:space="preserve"> kokybiniai </w:t>
      </w:r>
      <w:r w:rsidRPr="00CB3D4D">
        <w:rPr>
          <w:rFonts w:cs="Calibri"/>
          <w:bCs/>
          <w:color w:val="000000"/>
          <w:kern w:val="1"/>
          <w:sz w:val="18"/>
          <w:szCs w:val="18"/>
          <w:lang w:val="lt-LT"/>
        </w:rPr>
        <w:t>rodikliai, kurių apskaičiavimas procentine išraiška nėra galimas, o kiekybiniai rodikliai rezultatams gauti nurodyti „Aprašymas“ skiltyje.</w:t>
      </w:r>
    </w:p>
    <w:p w:rsidR="00554316" w:rsidRDefault="00554316" w:rsidP="000B5312">
      <w:pPr>
        <w:pStyle w:val="10"/>
        <w:rPr>
          <w:rFonts w:cs="Calibri"/>
          <w:bCs/>
          <w:color w:val="000000"/>
          <w:kern w:val="1"/>
          <w:sz w:val="24"/>
          <w:szCs w:val="24"/>
          <w:lang w:val="lt-LT"/>
        </w:rPr>
      </w:pPr>
    </w:p>
    <w:p w:rsidR="00554316" w:rsidRPr="002462E6" w:rsidRDefault="00554316" w:rsidP="000B5312">
      <w:pPr>
        <w:pStyle w:val="10"/>
        <w:rPr>
          <w:rFonts w:cs="Calibri"/>
          <w:bCs/>
          <w:color w:val="000000"/>
          <w:kern w:val="1"/>
          <w:sz w:val="24"/>
          <w:szCs w:val="24"/>
          <w:lang w:val="lt-LT"/>
        </w:rPr>
      </w:pPr>
    </w:p>
    <w:p w:rsidR="0082577F" w:rsidRPr="004A1A58" w:rsidRDefault="00F11053" w:rsidP="008672A3">
      <w:pPr>
        <w:pStyle w:val="1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  <w:r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 xml:space="preserve">Rokiškio rajono savivaldybės </w:t>
      </w:r>
      <w:r w:rsidR="0082577F"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 xml:space="preserve">strateginio </w:t>
      </w:r>
      <w:r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 xml:space="preserve">veiklos </w:t>
      </w:r>
      <w:r w:rsidR="0082577F"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 xml:space="preserve">plano </w:t>
      </w:r>
      <w:r w:rsidR="00964F79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0</w:t>
      </w:r>
      <w:r w:rsidR="002B31A9"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1-</w:t>
      </w:r>
      <w:r w:rsidR="00964F79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0</w:t>
      </w:r>
      <w:r w:rsidR="002B31A9"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 xml:space="preserve">6 programų </w:t>
      </w:r>
      <w:r w:rsidR="0082577F"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 xml:space="preserve">priemonių įgyvendinimas </w:t>
      </w:r>
      <w:r w:rsidR="00970FC8"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202</w:t>
      </w:r>
      <w:r w:rsidR="00964F79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2</w:t>
      </w:r>
      <w:r w:rsidR="0082577F"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 xml:space="preserve"> m.</w:t>
      </w:r>
    </w:p>
    <w:p w:rsidR="00D27D69" w:rsidRPr="004A1A58" w:rsidRDefault="00D27D69" w:rsidP="008672A3">
      <w:pPr>
        <w:pStyle w:val="1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</w:p>
    <w:p w:rsidR="00C05BFA" w:rsidRPr="008C72A4" w:rsidRDefault="00964F79" w:rsidP="008C72A4">
      <w:pPr>
        <w:pStyle w:val="10"/>
        <w:ind w:firstLine="720"/>
        <w:jc w:val="both"/>
        <w:rPr>
          <w:rFonts w:cs="Calibri"/>
          <w:bCs/>
          <w:color w:val="000000"/>
          <w:kern w:val="1"/>
          <w:sz w:val="24"/>
          <w:szCs w:val="24"/>
          <w:lang w:val="lt-LT"/>
        </w:rPr>
      </w:pPr>
      <w:r>
        <w:rPr>
          <w:rFonts w:cs="Calibri"/>
          <w:bCs/>
          <w:color w:val="000000"/>
          <w:kern w:val="1"/>
          <w:sz w:val="24"/>
          <w:szCs w:val="24"/>
          <w:lang w:val="lt-LT"/>
        </w:rPr>
        <w:t>2022</w:t>
      </w:r>
      <w:r w:rsidR="00F11053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 m. buvo vykdomos 6 </w:t>
      </w:r>
      <w:r w:rsidR="008672A3" w:rsidRPr="004A1A58">
        <w:rPr>
          <w:rFonts w:cs="Calibri"/>
          <w:sz w:val="24"/>
          <w:szCs w:val="24"/>
          <w:lang w:val="lt-LT" w:eastAsia="lt-LT"/>
        </w:rPr>
        <w:t xml:space="preserve">Rokiškio rajono savivaldybės tarybos </w:t>
      </w:r>
      <w:r w:rsidR="001D5A58" w:rsidRPr="004A1A58">
        <w:rPr>
          <w:rFonts w:eastAsia="Calibri" w:cs="Calibri"/>
          <w:bCs/>
          <w:sz w:val="24"/>
          <w:szCs w:val="24"/>
          <w:lang w:val="lt-LT"/>
        </w:rPr>
        <w:t>202</w:t>
      </w:r>
      <w:r>
        <w:rPr>
          <w:rFonts w:eastAsia="Calibri" w:cs="Calibri"/>
          <w:bCs/>
          <w:sz w:val="24"/>
          <w:szCs w:val="24"/>
          <w:lang w:val="lt-LT"/>
        </w:rPr>
        <w:t>2</w:t>
      </w:r>
      <w:r w:rsidR="008672A3" w:rsidRPr="004A1A58">
        <w:rPr>
          <w:rFonts w:eastAsia="Calibri" w:cs="Calibri"/>
          <w:bCs/>
          <w:sz w:val="24"/>
          <w:szCs w:val="24"/>
          <w:lang w:val="lt-LT"/>
        </w:rPr>
        <w:t xml:space="preserve"> m. vasario </w:t>
      </w:r>
      <w:r>
        <w:rPr>
          <w:rFonts w:eastAsia="Calibri" w:cs="Calibri"/>
          <w:bCs/>
          <w:sz w:val="24"/>
          <w:szCs w:val="24"/>
          <w:lang w:val="lt-LT"/>
        </w:rPr>
        <w:t xml:space="preserve">23 </w:t>
      </w:r>
      <w:r w:rsidR="008672A3" w:rsidRPr="004A1A58">
        <w:rPr>
          <w:rFonts w:eastAsia="Calibri" w:cs="Calibri"/>
          <w:bCs/>
          <w:sz w:val="24"/>
          <w:szCs w:val="24"/>
          <w:lang w:val="lt-LT"/>
        </w:rPr>
        <w:t>d. sprendimu Nr. TS-</w:t>
      </w:r>
      <w:r>
        <w:rPr>
          <w:rFonts w:eastAsia="Calibri" w:cs="Calibri"/>
          <w:bCs/>
          <w:sz w:val="24"/>
          <w:szCs w:val="24"/>
          <w:lang w:val="lt-LT"/>
        </w:rPr>
        <w:t>24</w:t>
      </w:r>
      <w:r w:rsidR="008672A3" w:rsidRPr="004A1A58">
        <w:rPr>
          <w:rFonts w:eastAsia="Calibri" w:cs="Calibri"/>
          <w:bCs/>
          <w:sz w:val="24"/>
          <w:szCs w:val="24"/>
          <w:lang w:val="lt-LT"/>
        </w:rPr>
        <w:t xml:space="preserve"> </w:t>
      </w:r>
      <w:r w:rsidR="006951C3">
        <w:rPr>
          <w:rFonts w:eastAsia="Calibri" w:cs="Calibri"/>
          <w:bCs/>
          <w:sz w:val="24"/>
          <w:szCs w:val="24"/>
          <w:lang w:val="lt-LT"/>
        </w:rPr>
        <w:t>„Dėl R</w:t>
      </w:r>
      <w:r>
        <w:rPr>
          <w:rFonts w:eastAsia="Calibri" w:cs="Calibri"/>
          <w:bCs/>
          <w:sz w:val="24"/>
          <w:szCs w:val="24"/>
          <w:lang w:val="lt-LT"/>
        </w:rPr>
        <w:t>okiškio rajono savivaldybės 2022-2024</w:t>
      </w:r>
      <w:r w:rsidR="006951C3">
        <w:rPr>
          <w:rFonts w:eastAsia="Calibri" w:cs="Calibri"/>
          <w:bCs/>
          <w:sz w:val="24"/>
          <w:szCs w:val="24"/>
          <w:lang w:val="lt-LT"/>
        </w:rPr>
        <w:t xml:space="preserve"> metų strateginio veiklos plano patvirtinimo“ </w:t>
      </w:r>
      <w:r w:rsidR="008672A3" w:rsidRPr="004A1A58">
        <w:rPr>
          <w:rFonts w:cs="Calibri"/>
          <w:sz w:val="24"/>
          <w:szCs w:val="24"/>
          <w:lang w:val="lt-LT" w:eastAsia="lt-LT"/>
        </w:rPr>
        <w:t xml:space="preserve">patvirtinto </w:t>
      </w:r>
      <w:r w:rsidR="006951C3">
        <w:rPr>
          <w:rFonts w:cs="Calibri"/>
          <w:sz w:val="24"/>
          <w:szCs w:val="24"/>
          <w:lang w:val="lt-LT" w:eastAsia="lt-LT"/>
        </w:rPr>
        <w:t>(</w:t>
      </w:r>
      <w:r w:rsidR="00AD28DF">
        <w:rPr>
          <w:rFonts w:cs="Calibri"/>
          <w:sz w:val="24"/>
          <w:szCs w:val="24"/>
          <w:lang w:val="lt-LT" w:eastAsia="lt-LT"/>
        </w:rPr>
        <w:t>iš dalies pakeisto</w:t>
      </w:r>
      <w:r w:rsidR="006951C3">
        <w:rPr>
          <w:rFonts w:cs="Calibri"/>
          <w:sz w:val="24"/>
          <w:szCs w:val="24"/>
          <w:lang w:val="lt-LT" w:eastAsia="lt-LT"/>
        </w:rPr>
        <w:t xml:space="preserve">: </w:t>
      </w:r>
      <w:r w:rsidR="00F97CAB">
        <w:rPr>
          <w:rFonts w:cs="Calibri"/>
          <w:sz w:val="24"/>
          <w:szCs w:val="24"/>
          <w:lang w:val="lt-LT" w:eastAsia="lt-LT"/>
        </w:rPr>
        <w:t>202</w:t>
      </w:r>
      <w:r>
        <w:rPr>
          <w:rFonts w:cs="Calibri"/>
          <w:sz w:val="24"/>
          <w:szCs w:val="24"/>
          <w:lang w:val="lt-LT" w:eastAsia="lt-LT"/>
        </w:rPr>
        <w:t>2</w:t>
      </w:r>
      <w:r w:rsidR="00F97CAB">
        <w:rPr>
          <w:rFonts w:cs="Calibri"/>
          <w:sz w:val="24"/>
          <w:szCs w:val="24"/>
          <w:lang w:val="lt-LT" w:eastAsia="lt-LT"/>
        </w:rPr>
        <w:t xml:space="preserve"> m. kovo 2</w:t>
      </w:r>
      <w:r>
        <w:rPr>
          <w:rFonts w:cs="Calibri"/>
          <w:sz w:val="24"/>
          <w:szCs w:val="24"/>
          <w:lang w:val="lt-LT" w:eastAsia="lt-LT"/>
        </w:rPr>
        <w:t>5</w:t>
      </w:r>
      <w:r w:rsidR="00F97CAB">
        <w:rPr>
          <w:rFonts w:cs="Calibri"/>
          <w:sz w:val="24"/>
          <w:szCs w:val="24"/>
          <w:lang w:val="lt-LT" w:eastAsia="lt-LT"/>
        </w:rPr>
        <w:t xml:space="preserve"> d. sprendimu Nr. TS-</w:t>
      </w:r>
      <w:r>
        <w:rPr>
          <w:rFonts w:cs="Calibri"/>
          <w:sz w:val="24"/>
          <w:szCs w:val="24"/>
          <w:lang w:val="lt-LT" w:eastAsia="lt-LT"/>
        </w:rPr>
        <w:t>51</w:t>
      </w:r>
      <w:r w:rsidR="00F97CAB">
        <w:rPr>
          <w:rFonts w:cs="Calibri"/>
          <w:sz w:val="24"/>
          <w:szCs w:val="24"/>
          <w:lang w:val="lt-LT" w:eastAsia="lt-LT"/>
        </w:rPr>
        <w:t xml:space="preserve"> „Dėl Rokiškio rajono savivaldybės tarybos 202</w:t>
      </w:r>
      <w:r>
        <w:rPr>
          <w:rFonts w:cs="Calibri"/>
          <w:sz w:val="24"/>
          <w:szCs w:val="24"/>
          <w:lang w:val="lt-LT" w:eastAsia="lt-LT"/>
        </w:rPr>
        <w:t>2</w:t>
      </w:r>
      <w:r w:rsidR="00F97CAB">
        <w:rPr>
          <w:rFonts w:cs="Calibri"/>
          <w:sz w:val="24"/>
          <w:szCs w:val="24"/>
          <w:lang w:val="lt-LT" w:eastAsia="lt-LT"/>
        </w:rPr>
        <w:t xml:space="preserve"> m. vasario 2</w:t>
      </w:r>
      <w:r>
        <w:rPr>
          <w:rFonts w:cs="Calibri"/>
          <w:sz w:val="24"/>
          <w:szCs w:val="24"/>
          <w:lang w:val="lt-LT" w:eastAsia="lt-LT"/>
        </w:rPr>
        <w:t>3</w:t>
      </w:r>
      <w:r w:rsidR="00F97CAB">
        <w:rPr>
          <w:rFonts w:cs="Calibri"/>
          <w:sz w:val="24"/>
          <w:szCs w:val="24"/>
          <w:lang w:val="lt-LT" w:eastAsia="lt-LT"/>
        </w:rPr>
        <w:t xml:space="preserve"> d. sprendimo Nr. TS-</w:t>
      </w:r>
      <w:r>
        <w:rPr>
          <w:rFonts w:cs="Calibri"/>
          <w:sz w:val="24"/>
          <w:szCs w:val="24"/>
          <w:lang w:val="lt-LT" w:eastAsia="lt-LT"/>
        </w:rPr>
        <w:t>24</w:t>
      </w:r>
      <w:r w:rsidR="00F97CAB">
        <w:rPr>
          <w:rFonts w:cs="Calibri"/>
          <w:sz w:val="24"/>
          <w:szCs w:val="24"/>
          <w:lang w:val="lt-LT" w:eastAsia="lt-LT"/>
        </w:rPr>
        <w:t xml:space="preserve"> </w:t>
      </w:r>
      <w:r w:rsidR="00F97CAB">
        <w:rPr>
          <w:rFonts w:eastAsia="Calibri" w:cs="Calibri"/>
          <w:bCs/>
          <w:sz w:val="24"/>
          <w:szCs w:val="24"/>
          <w:lang w:val="lt-LT"/>
        </w:rPr>
        <w:t>„Dėl Rokiškio rajono savivaldybės 202</w:t>
      </w:r>
      <w:r>
        <w:rPr>
          <w:rFonts w:eastAsia="Calibri" w:cs="Calibri"/>
          <w:bCs/>
          <w:sz w:val="24"/>
          <w:szCs w:val="24"/>
          <w:lang w:val="lt-LT"/>
        </w:rPr>
        <w:t>2</w:t>
      </w:r>
      <w:r w:rsidR="00F97CAB">
        <w:rPr>
          <w:rFonts w:eastAsia="Calibri" w:cs="Calibri"/>
          <w:bCs/>
          <w:sz w:val="24"/>
          <w:szCs w:val="24"/>
          <w:lang w:val="lt-LT"/>
        </w:rPr>
        <w:t>-202</w:t>
      </w:r>
      <w:r>
        <w:rPr>
          <w:rFonts w:eastAsia="Calibri" w:cs="Calibri"/>
          <w:bCs/>
          <w:sz w:val="24"/>
          <w:szCs w:val="24"/>
          <w:lang w:val="lt-LT"/>
        </w:rPr>
        <w:t>4</w:t>
      </w:r>
      <w:r w:rsidR="00F97CAB">
        <w:rPr>
          <w:rFonts w:eastAsia="Calibri" w:cs="Calibri"/>
          <w:bCs/>
          <w:sz w:val="24"/>
          <w:szCs w:val="24"/>
          <w:lang w:val="lt-LT"/>
        </w:rPr>
        <w:t xml:space="preserve"> metų strateginio veiklos plano patvirtinimo“ dalinio pakeitimo“, </w:t>
      </w:r>
      <w:r w:rsidR="00F97CAB">
        <w:rPr>
          <w:rFonts w:cs="Calibri"/>
          <w:sz w:val="24"/>
          <w:szCs w:val="24"/>
          <w:lang w:val="lt-LT" w:eastAsia="lt-LT"/>
        </w:rPr>
        <w:t xml:space="preserve"> </w:t>
      </w:r>
      <w:r w:rsidR="006951C3">
        <w:rPr>
          <w:rFonts w:cs="Calibri"/>
          <w:sz w:val="24"/>
          <w:szCs w:val="24"/>
          <w:lang w:val="lt-LT" w:eastAsia="lt-LT"/>
        </w:rPr>
        <w:t>202</w:t>
      </w:r>
      <w:r>
        <w:rPr>
          <w:rFonts w:cs="Calibri"/>
          <w:sz w:val="24"/>
          <w:szCs w:val="24"/>
          <w:lang w:val="lt-LT" w:eastAsia="lt-LT"/>
        </w:rPr>
        <w:t>2</w:t>
      </w:r>
      <w:r w:rsidR="006951C3">
        <w:rPr>
          <w:rFonts w:cs="Calibri"/>
          <w:sz w:val="24"/>
          <w:szCs w:val="24"/>
          <w:lang w:val="lt-LT" w:eastAsia="lt-LT"/>
        </w:rPr>
        <w:t xml:space="preserve"> m. </w:t>
      </w:r>
      <w:r>
        <w:rPr>
          <w:rFonts w:cs="Calibri"/>
          <w:sz w:val="24"/>
          <w:szCs w:val="24"/>
          <w:lang w:val="lt-LT" w:eastAsia="lt-LT"/>
        </w:rPr>
        <w:t xml:space="preserve">spalio 28 d. </w:t>
      </w:r>
      <w:r w:rsidR="006951C3">
        <w:rPr>
          <w:rFonts w:cs="Calibri"/>
          <w:sz w:val="24"/>
          <w:szCs w:val="24"/>
          <w:lang w:val="lt-LT" w:eastAsia="lt-LT"/>
        </w:rPr>
        <w:t>sprendimu Nr. TS-</w:t>
      </w:r>
      <w:r>
        <w:rPr>
          <w:rFonts w:cs="Calibri"/>
          <w:sz w:val="24"/>
          <w:szCs w:val="24"/>
          <w:lang w:val="lt-LT" w:eastAsia="lt-LT"/>
        </w:rPr>
        <w:t>220</w:t>
      </w:r>
      <w:r w:rsidR="00AD28DF">
        <w:rPr>
          <w:rFonts w:cs="Calibri"/>
          <w:sz w:val="24"/>
          <w:szCs w:val="24"/>
          <w:lang w:val="lt-LT" w:eastAsia="lt-LT"/>
        </w:rPr>
        <w:t xml:space="preserve"> „</w:t>
      </w:r>
      <w:r>
        <w:rPr>
          <w:rFonts w:eastAsia="Calibri" w:cs="Calibri"/>
          <w:bCs/>
          <w:sz w:val="24"/>
          <w:szCs w:val="24"/>
          <w:lang w:val="lt-LT"/>
        </w:rPr>
        <w:t>Dėl Rokiškio rajono savivaldybės 2022-2024 metų strateginio veiklos plano patvirtinimo“ dalinio pakeitimo</w:t>
      </w:r>
      <w:r w:rsidR="00AD28DF">
        <w:rPr>
          <w:rFonts w:eastAsia="Calibri" w:cs="Calibri"/>
          <w:bCs/>
          <w:sz w:val="24"/>
          <w:szCs w:val="24"/>
          <w:lang w:val="lt-LT"/>
        </w:rPr>
        <w:t xml:space="preserve">“ ir 2022 m. </w:t>
      </w:r>
      <w:r>
        <w:rPr>
          <w:rFonts w:eastAsia="Calibri" w:cs="Calibri"/>
          <w:bCs/>
          <w:sz w:val="24"/>
          <w:szCs w:val="24"/>
          <w:lang w:val="lt-LT"/>
        </w:rPr>
        <w:t>gruodžio 23</w:t>
      </w:r>
      <w:r w:rsidR="00AD28DF">
        <w:rPr>
          <w:rFonts w:eastAsia="Calibri" w:cs="Calibri"/>
          <w:bCs/>
          <w:sz w:val="24"/>
          <w:szCs w:val="24"/>
          <w:lang w:val="lt-LT"/>
        </w:rPr>
        <w:t xml:space="preserve"> d. sprendimu Nr. TS-</w:t>
      </w:r>
      <w:r>
        <w:rPr>
          <w:rFonts w:eastAsia="Calibri" w:cs="Calibri"/>
          <w:bCs/>
          <w:sz w:val="24"/>
          <w:szCs w:val="24"/>
          <w:lang w:val="lt-LT"/>
        </w:rPr>
        <w:t>256</w:t>
      </w:r>
      <w:r w:rsidR="00AD28DF">
        <w:rPr>
          <w:rFonts w:eastAsia="Calibri" w:cs="Calibri"/>
          <w:bCs/>
          <w:sz w:val="24"/>
          <w:szCs w:val="24"/>
          <w:lang w:val="lt-LT"/>
        </w:rPr>
        <w:t xml:space="preserve"> </w:t>
      </w:r>
      <w:r w:rsidR="00AD28DF">
        <w:rPr>
          <w:rFonts w:cs="Calibri"/>
          <w:sz w:val="24"/>
          <w:szCs w:val="24"/>
          <w:lang w:val="lt-LT" w:eastAsia="lt-LT"/>
        </w:rPr>
        <w:t>„</w:t>
      </w:r>
      <w:r>
        <w:rPr>
          <w:rFonts w:cs="Calibri"/>
          <w:sz w:val="24"/>
          <w:szCs w:val="24"/>
          <w:lang w:val="lt-LT" w:eastAsia="lt-LT"/>
        </w:rPr>
        <w:t>„</w:t>
      </w:r>
      <w:r>
        <w:rPr>
          <w:rFonts w:eastAsia="Calibri" w:cs="Calibri"/>
          <w:bCs/>
          <w:sz w:val="24"/>
          <w:szCs w:val="24"/>
          <w:lang w:val="lt-LT"/>
        </w:rPr>
        <w:t xml:space="preserve">Dėl Rokiškio rajono savivaldybės 2022-2024 metų strateginio veiklos plano patvirtinimo“ pakeitimo“). </w:t>
      </w:r>
      <w:r w:rsidR="008672A3" w:rsidRPr="004A1A58">
        <w:rPr>
          <w:rFonts w:cs="Calibri"/>
          <w:sz w:val="24"/>
          <w:szCs w:val="24"/>
          <w:lang w:val="lt-LT" w:eastAsia="lt-LT"/>
        </w:rPr>
        <w:t>Rokiškio rajono savivaldybės 202</w:t>
      </w:r>
      <w:r w:rsidR="001179C6">
        <w:rPr>
          <w:rFonts w:cs="Calibri"/>
          <w:sz w:val="24"/>
          <w:szCs w:val="24"/>
          <w:lang w:val="lt-LT" w:eastAsia="lt-LT"/>
        </w:rPr>
        <w:t>2</w:t>
      </w:r>
      <w:r>
        <w:rPr>
          <w:rFonts w:cs="Calibri"/>
          <w:sz w:val="24"/>
          <w:szCs w:val="24"/>
          <w:lang w:val="lt-LT" w:eastAsia="lt-LT"/>
        </w:rPr>
        <w:t>–2024</w:t>
      </w:r>
      <w:r w:rsidR="00070DE5" w:rsidRPr="004A1A58">
        <w:rPr>
          <w:rFonts w:cs="Calibri"/>
          <w:sz w:val="24"/>
          <w:szCs w:val="24"/>
          <w:lang w:val="lt-LT" w:eastAsia="lt-LT"/>
        </w:rPr>
        <w:t xml:space="preserve"> </w:t>
      </w:r>
      <w:r w:rsidR="008672A3" w:rsidRPr="004A1A58">
        <w:rPr>
          <w:rFonts w:cs="Calibri"/>
          <w:sz w:val="24"/>
          <w:szCs w:val="24"/>
          <w:lang w:val="lt-LT" w:eastAsia="lt-LT"/>
        </w:rPr>
        <w:t xml:space="preserve"> metų strateginio veiklos plano programos</w:t>
      </w:r>
      <w:r w:rsidR="00F11053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, kurias sudarė </w:t>
      </w:r>
      <w:r w:rsidR="001179C6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175 </w:t>
      </w:r>
      <w:r w:rsidR="00F11053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>priemonės</w:t>
      </w:r>
      <w:r w:rsidR="00AD28DF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. </w:t>
      </w:r>
      <w:r w:rsidR="00F11053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>Jų įgyvendini</w:t>
      </w:r>
      <w:r w:rsidR="00B50111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>mui 20</w:t>
      </w:r>
      <w:r w:rsidR="00970FC8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>2</w:t>
      </w:r>
      <w:r w:rsidR="001179C6">
        <w:rPr>
          <w:rFonts w:cs="Calibri"/>
          <w:bCs/>
          <w:color w:val="000000"/>
          <w:kern w:val="1"/>
          <w:sz w:val="24"/>
          <w:szCs w:val="24"/>
          <w:lang w:val="lt-LT"/>
        </w:rPr>
        <w:t>2</w:t>
      </w:r>
      <w:r w:rsidR="00B50111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 m. buvo </w:t>
      </w:r>
      <w:r w:rsidR="00CE22FC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>planuota</w:t>
      </w:r>
      <w:r w:rsidR="00B50111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 </w:t>
      </w:r>
      <w:r w:rsidR="001179C6">
        <w:rPr>
          <w:rFonts w:cs="Calibri"/>
          <w:bCs/>
          <w:color w:val="000000"/>
          <w:kern w:val="1"/>
          <w:sz w:val="24"/>
          <w:szCs w:val="24"/>
          <w:lang w:val="lt-LT"/>
        </w:rPr>
        <w:t>59 540,85</w:t>
      </w:r>
      <w:r w:rsidR="00B50111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 </w:t>
      </w:r>
      <w:r w:rsidR="001D5A58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>Eur</w:t>
      </w:r>
      <w:r w:rsidR="00961041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 </w:t>
      </w:r>
      <w:r w:rsidR="00F11053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>a</w:t>
      </w:r>
      <w:r w:rsidR="00B50111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signavimų, o </w:t>
      </w:r>
      <w:r w:rsidR="00970FC8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faktiškai </w:t>
      </w:r>
      <w:r w:rsidR="00B50111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panaudota </w:t>
      </w:r>
      <w:r w:rsidR="001179C6">
        <w:rPr>
          <w:rFonts w:cs="Calibri"/>
          <w:bCs/>
          <w:color w:val="000000"/>
          <w:kern w:val="1"/>
          <w:sz w:val="24"/>
          <w:szCs w:val="24"/>
          <w:lang w:val="lt-LT"/>
        </w:rPr>
        <w:t>58 690,10</w:t>
      </w:r>
      <w:r w:rsidR="00B50111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 </w:t>
      </w:r>
      <w:r w:rsidR="00070DE5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>Eur</w:t>
      </w:r>
      <w:r w:rsidR="00F11053" w:rsidRPr="004A1A58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 arba </w:t>
      </w:r>
      <w:r w:rsidR="001179C6">
        <w:rPr>
          <w:rFonts w:cs="Calibri"/>
          <w:bCs/>
          <w:color w:val="000000"/>
          <w:kern w:val="1"/>
          <w:sz w:val="24"/>
          <w:szCs w:val="24"/>
          <w:lang w:val="lt-LT"/>
        </w:rPr>
        <w:t>98,6</w:t>
      </w:r>
      <w:r w:rsidR="000B5312">
        <w:rPr>
          <w:rFonts w:cs="Calibri"/>
          <w:bCs/>
          <w:color w:val="000000"/>
          <w:kern w:val="1"/>
          <w:sz w:val="24"/>
          <w:szCs w:val="24"/>
          <w:lang w:val="lt-LT"/>
        </w:rPr>
        <w:t xml:space="preserve"> proc</w:t>
      </w:r>
      <w:r w:rsidR="00D4259F">
        <w:rPr>
          <w:rFonts w:cs="Calibri"/>
          <w:bCs/>
          <w:color w:val="000000"/>
          <w:kern w:val="1"/>
          <w:sz w:val="24"/>
          <w:szCs w:val="24"/>
          <w:lang w:val="lt-LT"/>
        </w:rPr>
        <w:t>.</w:t>
      </w:r>
    </w:p>
    <w:p w:rsidR="00C05BFA" w:rsidRDefault="00C05BFA" w:rsidP="000B5312">
      <w:pPr>
        <w:pStyle w:val="10"/>
        <w:ind w:firstLine="720"/>
        <w:jc w:val="center"/>
        <w:rPr>
          <w:rFonts w:cs="Calibri"/>
          <w:b/>
          <w:bCs/>
          <w:color w:val="000000"/>
          <w:kern w:val="1"/>
          <w:sz w:val="24"/>
          <w:szCs w:val="24"/>
          <w:lang w:val="lt-LT"/>
        </w:rPr>
      </w:pPr>
    </w:p>
    <w:p w:rsidR="00250402" w:rsidRDefault="001179C6" w:rsidP="000B5312">
      <w:pPr>
        <w:pStyle w:val="10"/>
        <w:ind w:firstLine="720"/>
        <w:jc w:val="center"/>
        <w:rPr>
          <w:rFonts w:cs="Calibri"/>
          <w:b/>
          <w:bCs/>
          <w:color w:val="000000"/>
          <w:kern w:val="1"/>
          <w:sz w:val="24"/>
          <w:szCs w:val="24"/>
          <w:lang w:val="lt-LT"/>
        </w:rPr>
      </w:pPr>
      <w:r>
        <w:rPr>
          <w:rFonts w:cs="Calibri"/>
          <w:b/>
          <w:bCs/>
          <w:color w:val="000000"/>
          <w:kern w:val="1"/>
          <w:sz w:val="24"/>
          <w:szCs w:val="24"/>
          <w:lang w:val="lt-LT"/>
        </w:rPr>
        <w:lastRenderedPageBreak/>
        <w:t>2022</w:t>
      </w:r>
      <w:r w:rsidR="008B1ED1" w:rsidRPr="004A1A58">
        <w:rPr>
          <w:rFonts w:cs="Calibri"/>
          <w:b/>
          <w:bCs/>
          <w:color w:val="000000"/>
          <w:kern w:val="1"/>
          <w:sz w:val="24"/>
          <w:szCs w:val="24"/>
          <w:lang w:val="lt-LT"/>
        </w:rPr>
        <w:t xml:space="preserve"> m. asignavimai </w:t>
      </w:r>
      <w:r w:rsidR="002D2744" w:rsidRPr="004A1A58">
        <w:rPr>
          <w:rFonts w:cs="Calibri"/>
          <w:b/>
          <w:bCs/>
          <w:color w:val="000000"/>
          <w:kern w:val="1"/>
          <w:sz w:val="24"/>
          <w:szCs w:val="24"/>
          <w:lang w:val="lt-LT"/>
        </w:rPr>
        <w:t>(tūkst. eurų)</w:t>
      </w:r>
    </w:p>
    <w:p w:rsidR="00554316" w:rsidRPr="004A1A58" w:rsidRDefault="00554316" w:rsidP="000B5312">
      <w:pPr>
        <w:pStyle w:val="10"/>
        <w:ind w:firstLine="720"/>
        <w:jc w:val="center"/>
        <w:rPr>
          <w:rFonts w:cs="Calibri"/>
          <w:b/>
          <w:bCs/>
          <w:color w:val="000000"/>
          <w:kern w:val="1"/>
          <w:sz w:val="24"/>
          <w:szCs w:val="24"/>
          <w:lang w:val="lt-LT"/>
        </w:rPr>
      </w:pPr>
    </w:p>
    <w:p w:rsidR="000B5312" w:rsidRPr="00F97CAB" w:rsidRDefault="005462B0" w:rsidP="00F97CAB">
      <w:pPr>
        <w:pStyle w:val="10"/>
        <w:ind w:firstLine="720"/>
        <w:jc w:val="center"/>
        <w:rPr>
          <w:rFonts w:cs="Calibri"/>
          <w:noProof/>
          <w:lang w:val="lt-LT" w:eastAsia="lt-LT"/>
        </w:rPr>
      </w:pPr>
      <w:r w:rsidRPr="001179C6">
        <w:rPr>
          <w:rFonts w:cs="Calibri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E89C19" wp14:editId="74E89C1A">
                <wp:simplePos x="0" y="0"/>
                <wp:positionH relativeFrom="column">
                  <wp:posOffset>3400549</wp:posOffset>
                </wp:positionH>
                <wp:positionV relativeFrom="paragraph">
                  <wp:posOffset>878840</wp:posOffset>
                </wp:positionV>
                <wp:extent cx="706120" cy="266700"/>
                <wp:effectExtent l="0" t="0" r="0" b="0"/>
                <wp:wrapNone/>
                <wp:docPr id="30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9C6" w:rsidRPr="001179C6" w:rsidRDefault="001179C6">
                            <w:pPr>
                              <w:rPr>
                                <w:lang w:val="en-US"/>
                              </w:rPr>
                            </w:pPr>
                            <w:r w:rsidRPr="0055431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55 651,45</w:t>
                            </w:r>
                            <w:r w:rsidRPr="001179C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179C6">
                              <w:rPr>
                                <w:lang w:val="en-US"/>
                              </w:rPr>
                              <w:t>6651,45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9C19" id="2 teksto laukas" o:spid="_x0000_s1027" type="#_x0000_t202" style="position:absolute;left:0;text-align:left;margin-left:267.75pt;margin-top:69.2pt;width:55.6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" stroked="f">
                <v:textbox>
                  <w:txbxContent>
                    <w:p w:rsidR="001179C6" w:rsidRPr="001179C6" w:rsidRDefault="001179C6">
                      <w:pPr>
                        <w:rPr>
                          <w:lang w:val="en-US"/>
                        </w:rPr>
                      </w:pPr>
                      <w:r w:rsidRPr="00554316">
                        <w:rPr>
                          <w:b/>
                          <w:sz w:val="20"/>
                          <w:szCs w:val="20"/>
                          <w:lang w:val="en-US"/>
                        </w:rPr>
                        <w:t>55 651,45</w:t>
                      </w:r>
                      <w:r w:rsidRPr="001179C6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179C6">
                        <w:rPr>
                          <w:lang w:val="en-US"/>
                        </w:rPr>
                        <w:t>6651,45</w:t>
                      </w:r>
                    </w:p>
                  </w:txbxContent>
                </v:textbox>
              </v:shape>
            </w:pict>
          </mc:Fallback>
        </mc:AlternateContent>
      </w:r>
      <w:r w:rsidR="001179C6" w:rsidRPr="001179C6">
        <w:rPr>
          <w:rFonts w:cs="Calibri"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E89C1B" wp14:editId="74E89C1C">
                <wp:simplePos x="0" y="0"/>
                <wp:positionH relativeFrom="column">
                  <wp:posOffset>6116955</wp:posOffset>
                </wp:positionH>
                <wp:positionV relativeFrom="paragraph">
                  <wp:posOffset>181453</wp:posOffset>
                </wp:positionV>
                <wp:extent cx="706120" cy="266700"/>
                <wp:effectExtent l="0" t="0" r="0" b="0"/>
                <wp:wrapNone/>
                <wp:docPr id="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9C6" w:rsidRPr="001179C6" w:rsidRDefault="001179C6" w:rsidP="001179C6">
                            <w:pPr>
                              <w:rPr>
                                <w:lang w:val="en-US"/>
                              </w:rPr>
                            </w:pPr>
                            <w:r w:rsidRPr="00554316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58 690,10</w:t>
                            </w:r>
                            <w:r w:rsidRPr="001179C6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179C6">
                              <w:rPr>
                                <w:lang w:val="en-US"/>
                              </w:rPr>
                              <w:t>6651,45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9C1B" id="_x0000_s1028" type="#_x0000_t202" style="position:absolute;left:0;text-align:left;margin-left:481.65pt;margin-top:14.3pt;width:55.6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XVEAIAAPwDAAAOAAAAZHJzL2Uyb0RvYy54bWysk9uO2yAQhu8r9R0Q942dKIddK85qm22q&#10;StuDtO0DYIxjVMzQgcROn74Dzmaj7V1VXyDwwM/MNz/ru6Ez7KjQa7Aln05yzpSVUGu7L/mP77t3&#10;N5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" stroked="f">
                <v:textbox>
                  <w:txbxContent>
                    <w:p w:rsidR="001179C6" w:rsidRPr="001179C6" w:rsidRDefault="001179C6" w:rsidP="001179C6">
                      <w:pPr>
                        <w:rPr>
                          <w:lang w:val="en-US"/>
                        </w:rPr>
                      </w:pPr>
                      <w:r w:rsidRPr="00554316">
                        <w:rPr>
                          <w:b/>
                          <w:sz w:val="20"/>
                          <w:szCs w:val="20"/>
                          <w:lang w:val="en-US"/>
                        </w:rPr>
                        <w:t>58 690,10</w:t>
                      </w:r>
                      <w:r w:rsidRPr="001179C6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179C6">
                        <w:rPr>
                          <w:lang w:val="en-US"/>
                        </w:rPr>
                        <w:t>6651,45</w:t>
                      </w:r>
                    </w:p>
                  </w:txbxContent>
                </v:textbox>
              </v:shape>
            </w:pict>
          </mc:Fallback>
        </mc:AlternateContent>
      </w:r>
      <w:r w:rsidR="003E2B71">
        <w:rPr>
          <w:rFonts w:cs="Calibri"/>
          <w:noProof/>
          <w:lang w:val="lt-LT" w:eastAsia="lt-LT"/>
        </w:rPr>
        <w:drawing>
          <wp:inline distT="0" distB="0" distL="0" distR="0" wp14:anchorId="74E89C1D" wp14:editId="74E89C1E">
            <wp:extent cx="4253023" cy="2222205"/>
            <wp:effectExtent l="0" t="0" r="14605" b="26035"/>
            <wp:docPr id="3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7CAB" w:rsidRDefault="00F97CAB" w:rsidP="000B5312">
      <w:pPr>
        <w:jc w:val="center"/>
        <w:rPr>
          <w:rFonts w:ascii="Calibri" w:hAnsi="Calibri" w:cs="Calibri"/>
          <w:b/>
          <w:bCs/>
        </w:rPr>
      </w:pPr>
    </w:p>
    <w:p w:rsidR="00F64CE5" w:rsidRDefault="00F64CE5" w:rsidP="000B5312">
      <w:pPr>
        <w:jc w:val="center"/>
        <w:rPr>
          <w:rFonts w:ascii="Calibri" w:hAnsi="Calibri" w:cs="Calibri"/>
          <w:b/>
          <w:bCs/>
        </w:rPr>
      </w:pPr>
    </w:p>
    <w:p w:rsidR="00B037EA" w:rsidRDefault="00961041" w:rsidP="000B5312">
      <w:pPr>
        <w:jc w:val="center"/>
        <w:rPr>
          <w:rFonts w:ascii="Calibri" w:hAnsi="Calibri" w:cs="Calibri"/>
          <w:b/>
          <w:bCs/>
        </w:rPr>
      </w:pPr>
      <w:r w:rsidRPr="004A1A58">
        <w:rPr>
          <w:rFonts w:ascii="Calibri" w:hAnsi="Calibri" w:cs="Calibri"/>
          <w:b/>
          <w:bCs/>
        </w:rPr>
        <w:t>Asignavimų pas</w:t>
      </w:r>
      <w:r w:rsidR="00970FC8" w:rsidRPr="004A1A58">
        <w:rPr>
          <w:rFonts w:ascii="Calibri" w:hAnsi="Calibri" w:cs="Calibri"/>
          <w:b/>
          <w:bCs/>
        </w:rPr>
        <w:t>iskirstymas pagal programas 202</w:t>
      </w:r>
      <w:r w:rsidR="00554316">
        <w:rPr>
          <w:rFonts w:ascii="Calibri" w:hAnsi="Calibri" w:cs="Calibri"/>
          <w:b/>
          <w:bCs/>
        </w:rPr>
        <w:t>2</w:t>
      </w:r>
      <w:r w:rsidR="00A64F9E" w:rsidRPr="004A1A58">
        <w:rPr>
          <w:rFonts w:ascii="Calibri" w:hAnsi="Calibri" w:cs="Calibri"/>
          <w:b/>
          <w:bCs/>
        </w:rPr>
        <w:t xml:space="preserve"> m. (tūkst. eurų)</w:t>
      </w:r>
    </w:p>
    <w:p w:rsidR="000B5312" w:rsidRPr="004A1A58" w:rsidRDefault="000B5312" w:rsidP="000B5312">
      <w:pPr>
        <w:jc w:val="center"/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8" w:space="0" w:color="3333FF"/>
          <w:left w:val="single" w:sz="8" w:space="0" w:color="3333FF"/>
          <w:bottom w:val="single" w:sz="8" w:space="0" w:color="3333FF"/>
          <w:right w:val="single" w:sz="8" w:space="0" w:color="3333FF"/>
          <w:insideH w:val="single" w:sz="8" w:space="0" w:color="3333FF"/>
          <w:insideV w:val="single" w:sz="8" w:space="0" w:color="3333FF"/>
        </w:tblBorders>
        <w:tblLook w:val="04A0" w:firstRow="1" w:lastRow="0" w:firstColumn="1" w:lastColumn="0" w:noHBand="0" w:noVBand="1"/>
      </w:tblPr>
      <w:tblGrid>
        <w:gridCol w:w="5734"/>
        <w:gridCol w:w="3659"/>
        <w:gridCol w:w="2398"/>
        <w:gridCol w:w="2759"/>
      </w:tblGrid>
      <w:tr w:rsidR="00CE6726" w:rsidRPr="004A1A58" w:rsidTr="004A1A58">
        <w:trPr>
          <w:trHeight w:val="581"/>
        </w:trPr>
        <w:tc>
          <w:tcPr>
            <w:tcW w:w="5778" w:type="dxa"/>
            <w:shd w:val="clear" w:color="auto" w:fill="FFFFFF"/>
            <w:hideMark/>
          </w:tcPr>
          <w:p w:rsidR="00875C03" w:rsidRPr="004A1A58" w:rsidRDefault="00875C03" w:rsidP="00B037EA">
            <w:pPr>
              <w:snapToGrid w:val="0"/>
              <w:ind w:left="709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61041" w:rsidRPr="004A1A58" w:rsidRDefault="00961041" w:rsidP="00366F8F">
            <w:pPr>
              <w:snapToGrid w:val="0"/>
              <w:ind w:left="709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4A1A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Programos pavadinimas</w:t>
            </w:r>
          </w:p>
        </w:tc>
        <w:tc>
          <w:tcPr>
            <w:tcW w:w="3686" w:type="dxa"/>
            <w:shd w:val="clear" w:color="auto" w:fill="FFFFFF"/>
            <w:hideMark/>
          </w:tcPr>
          <w:p w:rsidR="00961041" w:rsidRPr="004A1A58" w:rsidRDefault="00875C03" w:rsidP="00366F8F">
            <w:pPr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4A1A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961041" w:rsidRPr="004A1A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lanuoti </w:t>
            </w:r>
            <w:r w:rsidR="00970FC8" w:rsidRPr="004A1A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(patikslinti) </w:t>
            </w:r>
            <w:r w:rsidR="00AF1658" w:rsidRPr="004A1A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asignavimai, tūkst. Eur</w:t>
            </w:r>
          </w:p>
        </w:tc>
        <w:tc>
          <w:tcPr>
            <w:tcW w:w="2410" w:type="dxa"/>
            <w:shd w:val="clear" w:color="auto" w:fill="FFFFFF"/>
            <w:hideMark/>
          </w:tcPr>
          <w:p w:rsidR="00961041" w:rsidRPr="004A1A58" w:rsidRDefault="00875C03" w:rsidP="00366F8F">
            <w:pPr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4A1A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Faktiškai panaudoti asignavimai</w:t>
            </w:r>
            <w:r w:rsidR="00E64C1B" w:rsidRPr="004A1A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tūkst.</w:t>
            </w:r>
            <w:r w:rsidR="00AF1658" w:rsidRPr="004A1A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Eur</w:t>
            </w:r>
          </w:p>
        </w:tc>
        <w:tc>
          <w:tcPr>
            <w:tcW w:w="2773" w:type="dxa"/>
            <w:shd w:val="clear" w:color="auto" w:fill="FFFFFF"/>
            <w:hideMark/>
          </w:tcPr>
          <w:p w:rsidR="00961041" w:rsidRPr="004A1A58" w:rsidRDefault="00CE6726" w:rsidP="00366F8F">
            <w:pPr>
              <w:snapToGrid w:val="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4A1A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Asignavimų panaudojimas</w:t>
            </w:r>
            <w:r w:rsidR="00AF1658" w:rsidRPr="004A1A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proc.</w:t>
            </w:r>
          </w:p>
        </w:tc>
      </w:tr>
      <w:tr w:rsidR="00CE6726" w:rsidRPr="004A1A58" w:rsidTr="00250402">
        <w:trPr>
          <w:trHeight w:val="545"/>
        </w:trPr>
        <w:tc>
          <w:tcPr>
            <w:tcW w:w="5778" w:type="dxa"/>
            <w:shd w:val="clear" w:color="auto" w:fill="auto"/>
            <w:hideMark/>
          </w:tcPr>
          <w:p w:rsidR="00961041" w:rsidRPr="004A1A58" w:rsidRDefault="00961041" w:rsidP="00366F8F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A1A58">
              <w:rPr>
                <w:rFonts w:ascii="Calibri" w:hAnsi="Calibri" w:cs="Calibri"/>
                <w:b/>
                <w:sz w:val="22"/>
                <w:szCs w:val="22"/>
                <w:lang w:eastAsia="lt-LT"/>
              </w:rPr>
              <w:t>01</w:t>
            </w:r>
            <w:r w:rsidRPr="004A1A58">
              <w:rPr>
                <w:rFonts w:ascii="Calibri" w:hAnsi="Calibri" w:cs="Calibri"/>
                <w:sz w:val="22"/>
                <w:szCs w:val="22"/>
                <w:lang w:eastAsia="lt-LT"/>
              </w:rPr>
              <w:t xml:space="preserve"> </w:t>
            </w:r>
            <w:r w:rsidRPr="004A1A58">
              <w:rPr>
                <w:rFonts w:ascii="Calibri" w:hAnsi="Calibri" w:cs="Calibri"/>
                <w:sz w:val="22"/>
                <w:szCs w:val="22"/>
              </w:rPr>
              <w:t> Savivaldyb</w:t>
            </w:r>
            <w:r w:rsidR="00CE6726" w:rsidRPr="004A1A58">
              <w:rPr>
                <w:rFonts w:ascii="Calibri" w:hAnsi="Calibri" w:cs="Calibri"/>
                <w:sz w:val="22"/>
                <w:szCs w:val="22"/>
              </w:rPr>
              <w:t>ės pagrindinių funkcijų vykdymas</w:t>
            </w:r>
          </w:p>
        </w:tc>
        <w:tc>
          <w:tcPr>
            <w:tcW w:w="3686" w:type="dxa"/>
            <w:shd w:val="clear" w:color="auto" w:fill="auto"/>
          </w:tcPr>
          <w:p w:rsidR="00961041" w:rsidRPr="004A1A58" w:rsidRDefault="00554316" w:rsidP="00366F8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6984,88</w:t>
            </w:r>
          </w:p>
        </w:tc>
        <w:tc>
          <w:tcPr>
            <w:tcW w:w="2410" w:type="dxa"/>
            <w:shd w:val="clear" w:color="auto" w:fill="auto"/>
          </w:tcPr>
          <w:p w:rsidR="00961041" w:rsidRPr="004A1A58" w:rsidRDefault="00554316" w:rsidP="00366F8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6801,03</w:t>
            </w:r>
          </w:p>
        </w:tc>
        <w:tc>
          <w:tcPr>
            <w:tcW w:w="2773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97,4</w:t>
            </w:r>
          </w:p>
        </w:tc>
      </w:tr>
      <w:tr w:rsidR="00CE6726" w:rsidRPr="004A1A58" w:rsidTr="00250402">
        <w:trPr>
          <w:trHeight w:val="553"/>
        </w:trPr>
        <w:tc>
          <w:tcPr>
            <w:tcW w:w="5778" w:type="dxa"/>
            <w:shd w:val="clear" w:color="auto" w:fill="auto"/>
            <w:hideMark/>
          </w:tcPr>
          <w:p w:rsidR="00961041" w:rsidRPr="004A1A58" w:rsidRDefault="00961041" w:rsidP="00366F8F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A1A58">
              <w:rPr>
                <w:rFonts w:ascii="Calibri" w:hAnsi="Calibri" w:cs="Calibri"/>
                <w:b/>
                <w:sz w:val="22"/>
                <w:szCs w:val="22"/>
                <w:lang w:eastAsia="lt-LT"/>
              </w:rPr>
              <w:t xml:space="preserve">02 </w:t>
            </w:r>
            <w:r w:rsidRPr="004A1A58">
              <w:rPr>
                <w:rFonts w:ascii="Calibri" w:hAnsi="Calibri" w:cs="Calibri"/>
                <w:sz w:val="22"/>
                <w:szCs w:val="22"/>
              </w:rPr>
              <w:t xml:space="preserve"> Ugdymo kokybės </w:t>
            </w:r>
            <w:r w:rsidR="00CE6726" w:rsidRPr="004A1A58">
              <w:rPr>
                <w:rFonts w:ascii="Calibri" w:hAnsi="Calibri" w:cs="Calibri"/>
                <w:sz w:val="22"/>
                <w:szCs w:val="22"/>
              </w:rPr>
              <w:t>ir mokymosi aplinkos užtikrinimas</w:t>
            </w:r>
          </w:p>
        </w:tc>
        <w:tc>
          <w:tcPr>
            <w:tcW w:w="3686" w:type="dxa"/>
            <w:shd w:val="clear" w:color="auto" w:fill="auto"/>
          </w:tcPr>
          <w:p w:rsidR="00961041" w:rsidRPr="004A1A58" w:rsidRDefault="00554316" w:rsidP="00366F8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17649,35</w:t>
            </w:r>
          </w:p>
        </w:tc>
        <w:tc>
          <w:tcPr>
            <w:tcW w:w="2410" w:type="dxa"/>
            <w:shd w:val="clear" w:color="auto" w:fill="auto"/>
          </w:tcPr>
          <w:p w:rsidR="00961041" w:rsidRPr="004A1A58" w:rsidRDefault="00554316" w:rsidP="00366F8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17490,98</w:t>
            </w:r>
          </w:p>
        </w:tc>
        <w:tc>
          <w:tcPr>
            <w:tcW w:w="2773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99,10</w:t>
            </w:r>
          </w:p>
        </w:tc>
      </w:tr>
      <w:tr w:rsidR="00CE6726" w:rsidRPr="004A1A58" w:rsidTr="00250402">
        <w:trPr>
          <w:trHeight w:val="561"/>
        </w:trPr>
        <w:tc>
          <w:tcPr>
            <w:tcW w:w="5778" w:type="dxa"/>
            <w:shd w:val="clear" w:color="auto" w:fill="auto"/>
            <w:hideMark/>
          </w:tcPr>
          <w:p w:rsidR="00961041" w:rsidRPr="004A1A58" w:rsidRDefault="00961041" w:rsidP="00366F8F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A1A58">
              <w:rPr>
                <w:rFonts w:ascii="Calibri" w:hAnsi="Calibri" w:cs="Calibri"/>
                <w:b/>
                <w:sz w:val="22"/>
                <w:szCs w:val="22"/>
                <w:lang w:eastAsia="lt-LT"/>
              </w:rPr>
              <w:t xml:space="preserve">03 </w:t>
            </w:r>
            <w:r w:rsidRPr="004A1A58">
              <w:rPr>
                <w:rFonts w:ascii="Calibri" w:hAnsi="Calibri" w:cs="Calibri"/>
                <w:sz w:val="22"/>
                <w:szCs w:val="22"/>
              </w:rPr>
              <w:t> Kultūros, sporto, bendruomenės, vai</w:t>
            </w:r>
            <w:r w:rsidR="00CE6726" w:rsidRPr="004A1A58">
              <w:rPr>
                <w:rFonts w:ascii="Calibri" w:hAnsi="Calibri" w:cs="Calibri"/>
                <w:sz w:val="22"/>
                <w:szCs w:val="22"/>
              </w:rPr>
              <w:t>kų ir jaunimo gyvenimo aktyvinimas</w:t>
            </w:r>
          </w:p>
        </w:tc>
        <w:tc>
          <w:tcPr>
            <w:tcW w:w="3686" w:type="dxa"/>
            <w:shd w:val="clear" w:color="auto" w:fill="auto"/>
          </w:tcPr>
          <w:p w:rsidR="00961041" w:rsidRPr="004A1A58" w:rsidRDefault="00554316" w:rsidP="00366F8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3931,10</w:t>
            </w:r>
          </w:p>
        </w:tc>
        <w:tc>
          <w:tcPr>
            <w:tcW w:w="2410" w:type="dxa"/>
            <w:shd w:val="clear" w:color="auto" w:fill="auto"/>
          </w:tcPr>
          <w:p w:rsidR="00961041" w:rsidRPr="004A1A58" w:rsidRDefault="00554316" w:rsidP="00366F8F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3929,80</w:t>
            </w:r>
          </w:p>
        </w:tc>
        <w:tc>
          <w:tcPr>
            <w:tcW w:w="2773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99,7</w:t>
            </w:r>
          </w:p>
        </w:tc>
      </w:tr>
      <w:tr w:rsidR="00CE6726" w:rsidRPr="004A1A58" w:rsidTr="00250402">
        <w:trPr>
          <w:trHeight w:val="401"/>
        </w:trPr>
        <w:tc>
          <w:tcPr>
            <w:tcW w:w="5778" w:type="dxa"/>
            <w:shd w:val="clear" w:color="auto" w:fill="auto"/>
            <w:hideMark/>
          </w:tcPr>
          <w:p w:rsidR="00961041" w:rsidRPr="004A1A58" w:rsidRDefault="00961041" w:rsidP="00366F8F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A1A58">
              <w:rPr>
                <w:rFonts w:ascii="Calibri" w:hAnsi="Calibri" w:cs="Calibri"/>
                <w:b/>
                <w:sz w:val="22"/>
                <w:szCs w:val="22"/>
                <w:lang w:eastAsia="lt-LT"/>
              </w:rPr>
              <w:t>04</w:t>
            </w:r>
            <w:r w:rsidRPr="004A1A58">
              <w:rPr>
                <w:rFonts w:ascii="Calibri" w:hAnsi="Calibri" w:cs="Calibri"/>
                <w:sz w:val="22"/>
                <w:szCs w:val="22"/>
                <w:lang w:eastAsia="lt-LT"/>
              </w:rPr>
              <w:t xml:space="preserve"> </w:t>
            </w:r>
            <w:r w:rsidRPr="004A1A58">
              <w:rPr>
                <w:rFonts w:ascii="Calibri" w:hAnsi="Calibri" w:cs="Calibri"/>
                <w:sz w:val="22"/>
                <w:szCs w:val="22"/>
              </w:rPr>
              <w:t> Socialinės paramos ir sveikatos apsaugos paslaugų kokybės gerinim</w:t>
            </w:r>
            <w:r w:rsidR="00CE6726" w:rsidRPr="004A1A58">
              <w:rPr>
                <w:rFonts w:ascii="Calibri" w:hAnsi="Calibri" w:cs="Calibri"/>
                <w:sz w:val="22"/>
                <w:szCs w:val="22"/>
              </w:rPr>
              <w:t>as</w:t>
            </w:r>
          </w:p>
        </w:tc>
        <w:tc>
          <w:tcPr>
            <w:tcW w:w="3686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18508,77</w:t>
            </w:r>
          </w:p>
        </w:tc>
        <w:tc>
          <w:tcPr>
            <w:tcW w:w="2410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18465,44</w:t>
            </w:r>
          </w:p>
        </w:tc>
        <w:tc>
          <w:tcPr>
            <w:tcW w:w="2773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99,8</w:t>
            </w:r>
          </w:p>
        </w:tc>
      </w:tr>
      <w:tr w:rsidR="00CE6726" w:rsidRPr="004A1A58" w:rsidTr="00250402">
        <w:trPr>
          <w:trHeight w:val="624"/>
        </w:trPr>
        <w:tc>
          <w:tcPr>
            <w:tcW w:w="5778" w:type="dxa"/>
            <w:shd w:val="clear" w:color="auto" w:fill="auto"/>
            <w:hideMark/>
          </w:tcPr>
          <w:p w:rsidR="00961041" w:rsidRPr="004A1A58" w:rsidRDefault="00961041" w:rsidP="00366F8F">
            <w:pPr>
              <w:snapToGrid w:val="0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A1A58">
              <w:rPr>
                <w:rFonts w:ascii="Calibri" w:hAnsi="Calibri" w:cs="Calibri"/>
                <w:b/>
                <w:sz w:val="22"/>
                <w:szCs w:val="22"/>
                <w:lang w:eastAsia="lt-LT"/>
              </w:rPr>
              <w:t>05</w:t>
            </w:r>
            <w:r w:rsidRPr="004A1A58">
              <w:rPr>
                <w:rFonts w:ascii="Calibri" w:hAnsi="Calibri" w:cs="Calibri"/>
                <w:sz w:val="22"/>
                <w:szCs w:val="22"/>
                <w:lang w:eastAsia="lt-LT"/>
              </w:rPr>
              <w:t xml:space="preserve"> </w:t>
            </w:r>
            <w:r w:rsidRPr="004A1A58">
              <w:rPr>
                <w:rFonts w:ascii="Calibri" w:hAnsi="Calibri" w:cs="Calibri"/>
                <w:sz w:val="22"/>
                <w:szCs w:val="22"/>
              </w:rPr>
              <w:t> Rajono in</w:t>
            </w:r>
            <w:r w:rsidR="00CE6726" w:rsidRPr="004A1A58">
              <w:rPr>
                <w:rFonts w:ascii="Calibri" w:hAnsi="Calibri" w:cs="Calibri"/>
                <w:sz w:val="22"/>
                <w:szCs w:val="22"/>
              </w:rPr>
              <w:t>frastruktūros objektų priežiūra, plėtra ir modernizavimas</w:t>
            </w:r>
          </w:p>
        </w:tc>
        <w:tc>
          <w:tcPr>
            <w:tcW w:w="3686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8836,73</w:t>
            </w:r>
          </w:p>
        </w:tc>
        <w:tc>
          <w:tcPr>
            <w:tcW w:w="2410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8466,43</w:t>
            </w:r>
          </w:p>
        </w:tc>
        <w:tc>
          <w:tcPr>
            <w:tcW w:w="2773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95,8</w:t>
            </w:r>
          </w:p>
        </w:tc>
      </w:tr>
      <w:tr w:rsidR="00CE6726" w:rsidRPr="004A1A58" w:rsidTr="00250402">
        <w:trPr>
          <w:trHeight w:val="428"/>
        </w:trPr>
        <w:tc>
          <w:tcPr>
            <w:tcW w:w="5778" w:type="dxa"/>
            <w:shd w:val="clear" w:color="auto" w:fill="auto"/>
          </w:tcPr>
          <w:p w:rsidR="00961041" w:rsidRPr="004A1A58" w:rsidRDefault="00961041" w:rsidP="00961041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A1A58">
              <w:rPr>
                <w:rFonts w:ascii="Calibri" w:hAnsi="Calibri" w:cs="Calibri"/>
                <w:b/>
                <w:sz w:val="22"/>
                <w:szCs w:val="22"/>
                <w:lang w:eastAsia="lt-LT"/>
              </w:rPr>
              <w:t>06</w:t>
            </w:r>
            <w:r w:rsidRPr="004A1A58">
              <w:rPr>
                <w:rFonts w:ascii="Calibri" w:hAnsi="Calibri" w:cs="Calibri"/>
                <w:sz w:val="22"/>
                <w:szCs w:val="22"/>
                <w:lang w:eastAsia="lt-LT"/>
              </w:rPr>
              <w:t xml:space="preserve"> </w:t>
            </w:r>
            <w:r w:rsidRPr="004A1A58">
              <w:rPr>
                <w:rFonts w:ascii="Calibri" w:hAnsi="Calibri" w:cs="Calibri"/>
                <w:sz w:val="22"/>
                <w:szCs w:val="22"/>
              </w:rPr>
              <w:t>Kaimo plėtros, aplinkos apsau</w:t>
            </w:r>
            <w:r w:rsidR="00CE6726" w:rsidRPr="004A1A58">
              <w:rPr>
                <w:rFonts w:ascii="Calibri" w:hAnsi="Calibri" w:cs="Calibri"/>
                <w:sz w:val="22"/>
                <w:szCs w:val="22"/>
              </w:rPr>
              <w:t>gos ir verslo skatinimas</w:t>
            </w:r>
          </w:p>
        </w:tc>
        <w:tc>
          <w:tcPr>
            <w:tcW w:w="3686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3630,02</w:t>
            </w:r>
          </w:p>
        </w:tc>
        <w:tc>
          <w:tcPr>
            <w:tcW w:w="2410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3536,42</w:t>
            </w:r>
          </w:p>
        </w:tc>
        <w:tc>
          <w:tcPr>
            <w:tcW w:w="2773" w:type="dxa"/>
            <w:shd w:val="clear" w:color="auto" w:fill="auto"/>
          </w:tcPr>
          <w:p w:rsidR="00961041" w:rsidRPr="004A1A58" w:rsidRDefault="00554316" w:rsidP="00366F8F">
            <w:pPr>
              <w:snapToGrid w:val="0"/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97,4</w:t>
            </w:r>
          </w:p>
        </w:tc>
      </w:tr>
      <w:tr w:rsidR="00CE6726" w:rsidRPr="004A1A58" w:rsidTr="00250402">
        <w:trPr>
          <w:trHeight w:val="323"/>
        </w:trPr>
        <w:tc>
          <w:tcPr>
            <w:tcW w:w="5778" w:type="dxa"/>
            <w:shd w:val="clear" w:color="auto" w:fill="auto"/>
            <w:hideMark/>
          </w:tcPr>
          <w:p w:rsidR="00961041" w:rsidRPr="004A1A58" w:rsidRDefault="00CE6726" w:rsidP="00366F8F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A1A58"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 w:rsidR="00961041" w:rsidRPr="004A1A58">
              <w:rPr>
                <w:rFonts w:ascii="Calibri" w:hAnsi="Calibri" w:cs="Calibri"/>
                <w:b/>
                <w:sz w:val="22"/>
                <w:szCs w:val="22"/>
              </w:rPr>
              <w:t>iso</w:t>
            </w:r>
          </w:p>
        </w:tc>
        <w:tc>
          <w:tcPr>
            <w:tcW w:w="3686" w:type="dxa"/>
            <w:shd w:val="clear" w:color="auto" w:fill="auto"/>
          </w:tcPr>
          <w:p w:rsidR="00961041" w:rsidRPr="004A1A58" w:rsidRDefault="00554316" w:rsidP="00A64F9E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59540,85</w:t>
            </w:r>
          </w:p>
        </w:tc>
        <w:tc>
          <w:tcPr>
            <w:tcW w:w="2410" w:type="dxa"/>
            <w:shd w:val="clear" w:color="auto" w:fill="auto"/>
          </w:tcPr>
          <w:p w:rsidR="00961041" w:rsidRPr="004A1A58" w:rsidRDefault="00554316" w:rsidP="00A64F9E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58690,10</w:t>
            </w:r>
          </w:p>
        </w:tc>
        <w:tc>
          <w:tcPr>
            <w:tcW w:w="2773" w:type="dxa"/>
            <w:shd w:val="clear" w:color="auto" w:fill="auto"/>
          </w:tcPr>
          <w:p w:rsidR="00961041" w:rsidRPr="004A1A58" w:rsidRDefault="00554316" w:rsidP="00A64F9E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98,6 proc.</w:t>
            </w:r>
          </w:p>
        </w:tc>
      </w:tr>
    </w:tbl>
    <w:p w:rsidR="000A462D" w:rsidRPr="00F16B30" w:rsidRDefault="00B65494" w:rsidP="006246C5">
      <w:pPr>
        <w:pStyle w:val="10"/>
        <w:rPr>
          <w:rFonts w:cs="Calibri"/>
          <w:b/>
          <w:bCs/>
          <w:sz w:val="24"/>
          <w:szCs w:val="24"/>
          <w:lang w:val="lt-LT"/>
        </w:rPr>
      </w:pPr>
      <w:r w:rsidRPr="00F16B30">
        <w:rPr>
          <w:rFonts w:cs="Calibri"/>
          <w:b/>
          <w:bCs/>
          <w:sz w:val="24"/>
          <w:szCs w:val="24"/>
          <w:lang w:val="lt-LT"/>
        </w:rPr>
        <w:lastRenderedPageBreak/>
        <w:t xml:space="preserve">  </w:t>
      </w:r>
      <w:r w:rsidR="00F16B30" w:rsidRPr="00F16B30">
        <w:rPr>
          <w:rFonts w:cs="Calibri"/>
          <w:b/>
          <w:bCs/>
          <w:sz w:val="24"/>
          <w:szCs w:val="24"/>
          <w:lang w:val="lt-LT"/>
        </w:rPr>
        <w:t xml:space="preserve">                                           </w:t>
      </w:r>
      <w:r w:rsidR="00F16B30">
        <w:rPr>
          <w:rFonts w:cs="Calibri"/>
          <w:b/>
          <w:bCs/>
          <w:sz w:val="24"/>
          <w:szCs w:val="24"/>
          <w:lang w:val="lt-LT"/>
        </w:rPr>
        <w:t xml:space="preserve">                       </w:t>
      </w:r>
      <w:r w:rsidR="00F16B30" w:rsidRPr="00F16B30">
        <w:rPr>
          <w:rFonts w:cs="Calibri"/>
          <w:b/>
          <w:bCs/>
          <w:sz w:val="24"/>
          <w:szCs w:val="24"/>
          <w:lang w:val="lt-LT"/>
        </w:rPr>
        <w:t xml:space="preserve"> Asignavimų panaudojimas ir priemonių įgyvendinimas pagal programas, proc. </w:t>
      </w:r>
    </w:p>
    <w:p w:rsidR="00F16B30" w:rsidRPr="004A1A58" w:rsidRDefault="00F16B30" w:rsidP="006246C5">
      <w:pPr>
        <w:pStyle w:val="10"/>
        <w:rPr>
          <w:rFonts w:cs="Calibri"/>
          <w:b/>
          <w:bCs/>
          <w:sz w:val="24"/>
          <w:szCs w:val="24"/>
          <w:lang w:val="lt-LT"/>
        </w:rPr>
      </w:pPr>
    </w:p>
    <w:p w:rsidR="00CB3D4D" w:rsidRPr="00F16B30" w:rsidRDefault="00F16B30" w:rsidP="00F16B30">
      <w:pPr>
        <w:pStyle w:val="10"/>
        <w:ind w:firstLine="720"/>
        <w:jc w:val="center"/>
        <w:rPr>
          <w:rFonts w:cs="Calibri"/>
          <w:b/>
          <w:bCs/>
          <w:sz w:val="24"/>
          <w:szCs w:val="24"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74E89C1F" wp14:editId="74E89C20">
            <wp:extent cx="5302333" cy="3194462"/>
            <wp:effectExtent l="0" t="0" r="12700" b="25400"/>
            <wp:docPr id="10" name="Diagrama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4CE5" w:rsidRDefault="00F64CE5" w:rsidP="002D2744">
      <w:pPr>
        <w:pStyle w:val="10"/>
        <w:ind w:firstLine="72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</w:p>
    <w:p w:rsidR="002D2744" w:rsidRPr="004A1A58" w:rsidRDefault="00D151FB" w:rsidP="002D2744">
      <w:pPr>
        <w:pStyle w:val="10"/>
        <w:ind w:firstLine="72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  <w:r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01 PROGRAMA</w:t>
      </w:r>
    </w:p>
    <w:p w:rsidR="00D151FB" w:rsidRPr="004A1A58" w:rsidRDefault="00D151FB" w:rsidP="002D2744">
      <w:pPr>
        <w:pStyle w:val="10"/>
        <w:ind w:firstLine="72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  <w:r w:rsidRPr="004A1A58">
        <w:rPr>
          <w:rFonts w:cs="Calibri"/>
          <w:b/>
          <w:bCs/>
          <w:color w:val="000000"/>
          <w:kern w:val="1"/>
          <w:sz w:val="28"/>
          <w:szCs w:val="28"/>
          <w:lang w:val="lt-LT"/>
        </w:rPr>
        <w:t>SAVIVALDYBĖS PAGRINDINIŲ FUNKCIJŲ VYKDYMAS</w:t>
      </w:r>
    </w:p>
    <w:p w:rsidR="00D151FB" w:rsidRPr="004A1A58" w:rsidRDefault="00D151FB" w:rsidP="002D2744">
      <w:pPr>
        <w:pStyle w:val="10"/>
        <w:ind w:firstLine="720"/>
        <w:jc w:val="center"/>
        <w:rPr>
          <w:rFonts w:cs="Calibri"/>
          <w:b/>
          <w:bCs/>
          <w:color w:val="000000"/>
          <w:kern w:val="1"/>
          <w:sz w:val="28"/>
          <w:szCs w:val="28"/>
          <w:lang w:val="lt-LT"/>
        </w:rPr>
      </w:pPr>
    </w:p>
    <w:p w:rsidR="00537BDE" w:rsidRPr="004A1A58" w:rsidRDefault="00031702" w:rsidP="00A86261">
      <w:pPr>
        <w:ind w:firstLine="720"/>
        <w:jc w:val="both"/>
        <w:rPr>
          <w:rFonts w:ascii="Calibri" w:hAnsi="Calibri" w:cs="Calibri"/>
          <w:bCs/>
        </w:rPr>
      </w:pPr>
      <w:r w:rsidRPr="004A1A58">
        <w:rPr>
          <w:rFonts w:ascii="Calibri" w:hAnsi="Calibri" w:cs="Calibri"/>
          <w:b/>
          <w:bCs/>
        </w:rPr>
        <w:t xml:space="preserve">Programai </w:t>
      </w:r>
      <w:r w:rsidR="00CE22FC" w:rsidRPr="004A1A58">
        <w:rPr>
          <w:rFonts w:ascii="Calibri" w:hAnsi="Calibri" w:cs="Calibri"/>
          <w:b/>
          <w:bCs/>
        </w:rPr>
        <w:t>planuoti</w:t>
      </w:r>
      <w:r w:rsidR="005A0385" w:rsidRPr="004A1A58">
        <w:rPr>
          <w:rFonts w:ascii="Calibri" w:hAnsi="Calibri" w:cs="Calibri"/>
          <w:b/>
          <w:bCs/>
        </w:rPr>
        <w:t xml:space="preserve"> (patikslinti) </w:t>
      </w:r>
      <w:r w:rsidRPr="004A1A58">
        <w:rPr>
          <w:rFonts w:ascii="Calibri" w:hAnsi="Calibri" w:cs="Calibri"/>
          <w:b/>
          <w:bCs/>
        </w:rPr>
        <w:t xml:space="preserve"> asignavimai</w:t>
      </w:r>
      <w:r w:rsidRPr="004A1A58">
        <w:rPr>
          <w:rFonts w:ascii="Calibri" w:hAnsi="Calibri" w:cs="Calibri"/>
          <w:bCs/>
        </w:rPr>
        <w:t xml:space="preserve"> –</w:t>
      </w:r>
      <w:r w:rsidR="006246C5">
        <w:rPr>
          <w:rFonts w:ascii="Calibri" w:hAnsi="Calibri" w:cs="Calibri"/>
          <w:bCs/>
        </w:rPr>
        <w:t xml:space="preserve"> 6984,88</w:t>
      </w:r>
      <w:r w:rsidRPr="004A1A58">
        <w:rPr>
          <w:rFonts w:ascii="Calibri" w:hAnsi="Calibri" w:cs="Calibri"/>
          <w:bCs/>
        </w:rPr>
        <w:t xml:space="preserve"> tūkst. Eur, </w:t>
      </w:r>
    </w:p>
    <w:p w:rsidR="00031702" w:rsidRPr="004A1A58" w:rsidRDefault="00031702" w:rsidP="00A86261">
      <w:pPr>
        <w:ind w:firstLine="720"/>
        <w:jc w:val="both"/>
        <w:rPr>
          <w:rFonts w:ascii="Calibri" w:hAnsi="Calibri" w:cs="Calibri"/>
          <w:bCs/>
        </w:rPr>
      </w:pPr>
      <w:r w:rsidRPr="004A1A58">
        <w:rPr>
          <w:rFonts w:ascii="Calibri" w:hAnsi="Calibri" w:cs="Calibri"/>
          <w:b/>
          <w:bCs/>
        </w:rPr>
        <w:t xml:space="preserve">Programai panaudoti </w:t>
      </w:r>
      <w:r w:rsidR="00014925" w:rsidRPr="004A1A58">
        <w:rPr>
          <w:rFonts w:ascii="Calibri" w:hAnsi="Calibri" w:cs="Calibri"/>
          <w:b/>
          <w:bCs/>
        </w:rPr>
        <w:t xml:space="preserve">(faktiniai) </w:t>
      </w:r>
      <w:r w:rsidRPr="004A1A58">
        <w:rPr>
          <w:rFonts w:ascii="Calibri" w:hAnsi="Calibri" w:cs="Calibri"/>
          <w:b/>
          <w:bCs/>
        </w:rPr>
        <w:t>asignavimai</w:t>
      </w:r>
      <w:r w:rsidRPr="004A1A58">
        <w:rPr>
          <w:rFonts w:ascii="Calibri" w:hAnsi="Calibri" w:cs="Calibri"/>
          <w:bCs/>
        </w:rPr>
        <w:t xml:space="preserve"> – </w:t>
      </w:r>
      <w:r w:rsidR="006246C5">
        <w:rPr>
          <w:rFonts w:ascii="Calibri" w:hAnsi="Calibri" w:cs="Calibri"/>
          <w:bCs/>
        </w:rPr>
        <w:t>6801,03</w:t>
      </w:r>
      <w:r w:rsidR="00537BDE" w:rsidRPr="004A1A58">
        <w:rPr>
          <w:rFonts w:ascii="Calibri" w:hAnsi="Calibri" w:cs="Calibri"/>
          <w:bCs/>
        </w:rPr>
        <w:t xml:space="preserve"> </w:t>
      </w:r>
      <w:r w:rsidR="00014925" w:rsidRPr="004A1A58">
        <w:rPr>
          <w:rFonts w:ascii="Calibri" w:hAnsi="Calibri" w:cs="Calibri"/>
          <w:bCs/>
        </w:rPr>
        <w:t>tūkst. Eur</w:t>
      </w:r>
    </w:p>
    <w:p w:rsidR="006E5CED" w:rsidRPr="004A1A58" w:rsidRDefault="006E5CED" w:rsidP="00537BDE">
      <w:pPr>
        <w:jc w:val="both"/>
        <w:rPr>
          <w:rFonts w:ascii="Calibri" w:hAnsi="Calibri" w:cs="Calibri"/>
          <w:bCs/>
        </w:rPr>
      </w:pPr>
    </w:p>
    <w:tbl>
      <w:tblPr>
        <w:tblW w:w="0" w:type="auto"/>
        <w:tblInd w:w="108" w:type="dxa"/>
        <w:tblBorders>
          <w:top w:val="single" w:sz="12" w:space="0" w:color="3333FF"/>
          <w:left w:val="single" w:sz="12" w:space="0" w:color="3333FF"/>
          <w:bottom w:val="single" w:sz="12" w:space="0" w:color="3333FF"/>
          <w:right w:val="single" w:sz="12" w:space="0" w:color="3333FF"/>
          <w:insideH w:val="single" w:sz="12" w:space="0" w:color="3333FF"/>
          <w:insideV w:val="single" w:sz="12" w:space="0" w:color="3333FF"/>
        </w:tblBorders>
        <w:shd w:val="clear" w:color="auto" w:fill="FFFFFF"/>
        <w:tblLook w:val="04A0" w:firstRow="1" w:lastRow="0" w:firstColumn="1" w:lastColumn="0" w:noHBand="0" w:noVBand="1"/>
      </w:tblPr>
      <w:tblGrid>
        <w:gridCol w:w="2896"/>
        <w:gridCol w:w="3021"/>
        <w:gridCol w:w="2974"/>
        <w:gridCol w:w="2598"/>
        <w:gridCol w:w="2943"/>
      </w:tblGrid>
      <w:tr w:rsidR="00B522C6" w:rsidRPr="004A1A58" w:rsidTr="004A1A58">
        <w:tc>
          <w:tcPr>
            <w:tcW w:w="2927" w:type="dxa"/>
            <w:shd w:val="clear" w:color="auto" w:fill="FFFFFF"/>
          </w:tcPr>
          <w:p w:rsidR="00B522C6" w:rsidRPr="00F56D6E" w:rsidRDefault="00B522C6" w:rsidP="00B522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Viso priemonių programoje   </w:t>
            </w:r>
          </w:p>
        </w:tc>
        <w:tc>
          <w:tcPr>
            <w:tcW w:w="3060" w:type="dxa"/>
            <w:shd w:val="clear" w:color="auto" w:fill="FFFFFF"/>
          </w:tcPr>
          <w:p w:rsidR="00B522C6" w:rsidRPr="00F56D6E" w:rsidRDefault="00B522C6" w:rsidP="00B522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Iš jų įvykdyta ≥100 proc.</w:t>
            </w:r>
          </w:p>
        </w:tc>
        <w:tc>
          <w:tcPr>
            <w:tcW w:w="3012" w:type="dxa"/>
            <w:shd w:val="clear" w:color="auto" w:fill="FFFFFF"/>
          </w:tcPr>
          <w:p w:rsidR="00B522C6" w:rsidRPr="00F56D6E" w:rsidRDefault="00B522C6" w:rsidP="00B522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Iš jų įvykdyta </w:t>
            </w:r>
            <w:r w:rsidRPr="00F56D6E">
              <w:rPr>
                <w:rFonts w:ascii="Calibri" w:hAnsi="Calibri" w:cs="Calibri"/>
                <w:b/>
                <w:color w:val="4D5156"/>
                <w:sz w:val="20"/>
                <w:szCs w:val="20"/>
                <w:shd w:val="clear" w:color="auto" w:fill="FFFFFF"/>
              </w:rPr>
              <w:t>&lt;</w:t>
            </w: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100 proc.</w:t>
            </w:r>
          </w:p>
        </w:tc>
        <w:tc>
          <w:tcPr>
            <w:tcW w:w="2625" w:type="dxa"/>
            <w:shd w:val="clear" w:color="auto" w:fill="FFFFFF"/>
          </w:tcPr>
          <w:p w:rsidR="00B522C6" w:rsidRPr="00F56D6E" w:rsidRDefault="007C4D45" w:rsidP="00B522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Neįvykdyta</w:t>
            </w:r>
            <w:r w:rsidR="00B522C6"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(0 proc.)</w:t>
            </w:r>
          </w:p>
        </w:tc>
        <w:tc>
          <w:tcPr>
            <w:tcW w:w="2977" w:type="dxa"/>
            <w:shd w:val="clear" w:color="auto" w:fill="FFFFFF"/>
          </w:tcPr>
          <w:p w:rsidR="00B522C6" w:rsidRPr="00F56D6E" w:rsidRDefault="00B522C6" w:rsidP="00B522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Priemonių įvykdymo proc.</w:t>
            </w:r>
          </w:p>
        </w:tc>
      </w:tr>
      <w:tr w:rsidR="00B522C6" w:rsidRPr="004A1A58" w:rsidTr="004A1A58">
        <w:tc>
          <w:tcPr>
            <w:tcW w:w="2927" w:type="dxa"/>
            <w:shd w:val="clear" w:color="auto" w:fill="FFFFFF"/>
          </w:tcPr>
          <w:p w:rsidR="00B522C6" w:rsidRPr="00F56D6E" w:rsidRDefault="006246C5" w:rsidP="00361143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41</w:t>
            </w:r>
          </w:p>
        </w:tc>
        <w:tc>
          <w:tcPr>
            <w:tcW w:w="3060" w:type="dxa"/>
            <w:shd w:val="clear" w:color="auto" w:fill="FFFFFF"/>
          </w:tcPr>
          <w:p w:rsidR="00B522C6" w:rsidRPr="00F56D6E" w:rsidRDefault="006246C5" w:rsidP="00361143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3012" w:type="dxa"/>
            <w:shd w:val="clear" w:color="auto" w:fill="FFFFFF"/>
          </w:tcPr>
          <w:p w:rsidR="00B522C6" w:rsidRPr="00F56D6E" w:rsidRDefault="006246C5" w:rsidP="00361143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</w:p>
        </w:tc>
        <w:tc>
          <w:tcPr>
            <w:tcW w:w="2625" w:type="dxa"/>
            <w:shd w:val="clear" w:color="auto" w:fill="FFFFFF"/>
          </w:tcPr>
          <w:p w:rsidR="00B522C6" w:rsidRPr="00F56D6E" w:rsidRDefault="006246C5" w:rsidP="00361143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B522C6" w:rsidRPr="00F56D6E" w:rsidRDefault="00B65494" w:rsidP="00361143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90,2</w:t>
            </w:r>
          </w:p>
        </w:tc>
      </w:tr>
    </w:tbl>
    <w:p w:rsidR="00F56D6E" w:rsidRDefault="00F56D6E" w:rsidP="00F56D6E">
      <w:pPr>
        <w:tabs>
          <w:tab w:val="left" w:pos="4290"/>
          <w:tab w:val="left" w:pos="4695"/>
        </w:tabs>
        <w:rPr>
          <w:rFonts w:ascii="Calibri" w:hAnsi="Calibri" w:cs="Calibri"/>
          <w:b/>
          <w:bCs/>
          <w:sz w:val="28"/>
          <w:szCs w:val="28"/>
        </w:rPr>
      </w:pPr>
    </w:p>
    <w:p w:rsidR="00F64CE5" w:rsidRDefault="00F64CE5" w:rsidP="00F56D6E">
      <w:pPr>
        <w:tabs>
          <w:tab w:val="left" w:pos="4290"/>
          <w:tab w:val="left" w:pos="4695"/>
        </w:tabs>
        <w:rPr>
          <w:rFonts w:ascii="Calibri" w:hAnsi="Calibri" w:cs="Calibri"/>
          <w:b/>
          <w:bCs/>
          <w:sz w:val="28"/>
          <w:szCs w:val="28"/>
        </w:rPr>
      </w:pPr>
    </w:p>
    <w:p w:rsidR="00F64CE5" w:rsidRPr="004A1A58" w:rsidRDefault="00F64CE5" w:rsidP="00F56D6E">
      <w:pPr>
        <w:tabs>
          <w:tab w:val="left" w:pos="4290"/>
          <w:tab w:val="left" w:pos="4695"/>
        </w:tabs>
        <w:rPr>
          <w:rFonts w:ascii="Calibri" w:hAnsi="Calibri" w:cs="Calibri"/>
          <w:b/>
          <w:bCs/>
          <w:sz w:val="28"/>
          <w:szCs w:val="28"/>
        </w:rPr>
      </w:pPr>
    </w:p>
    <w:p w:rsidR="00776129" w:rsidRPr="004A1A58" w:rsidRDefault="00776129" w:rsidP="00776129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A1A58">
        <w:rPr>
          <w:rFonts w:ascii="Calibri" w:hAnsi="Calibri" w:cs="Calibri"/>
          <w:b/>
          <w:bCs/>
          <w:sz w:val="28"/>
          <w:szCs w:val="28"/>
        </w:rPr>
        <w:lastRenderedPageBreak/>
        <w:t>02 PROGRAMA</w:t>
      </w:r>
    </w:p>
    <w:p w:rsidR="00BE14DC" w:rsidRPr="004A1A58" w:rsidRDefault="00776129" w:rsidP="00776129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A1A58">
        <w:rPr>
          <w:rFonts w:ascii="Calibri" w:hAnsi="Calibri" w:cs="Calibri"/>
          <w:b/>
          <w:bCs/>
          <w:sz w:val="28"/>
          <w:szCs w:val="28"/>
        </w:rPr>
        <w:t>UGDYMO KOKYBĖS IR MOKYMOSI APLINKOS UŽTIKRINIMAS</w:t>
      </w:r>
    </w:p>
    <w:p w:rsidR="007349CE" w:rsidRPr="004A1A58" w:rsidRDefault="007349CE" w:rsidP="007349CE">
      <w:pPr>
        <w:jc w:val="both"/>
        <w:rPr>
          <w:rFonts w:ascii="Calibri" w:hAnsi="Calibri" w:cs="Calibri"/>
          <w:bCs/>
        </w:rPr>
      </w:pPr>
    </w:p>
    <w:p w:rsidR="00537BDE" w:rsidRPr="004A1A58" w:rsidRDefault="00CB3D4D" w:rsidP="007349CE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 </w:t>
      </w:r>
      <w:r w:rsidR="007B096C" w:rsidRPr="004A1A58">
        <w:rPr>
          <w:rFonts w:ascii="Calibri" w:hAnsi="Calibri" w:cs="Calibri"/>
          <w:b/>
          <w:bCs/>
        </w:rPr>
        <w:t xml:space="preserve">Programai </w:t>
      </w:r>
      <w:r w:rsidR="00CE22FC" w:rsidRPr="004A1A58">
        <w:rPr>
          <w:rFonts w:ascii="Calibri" w:hAnsi="Calibri" w:cs="Calibri"/>
          <w:b/>
          <w:bCs/>
        </w:rPr>
        <w:t>planuoti</w:t>
      </w:r>
      <w:r w:rsidR="007B096C" w:rsidRPr="004A1A58">
        <w:rPr>
          <w:rFonts w:ascii="Calibri" w:hAnsi="Calibri" w:cs="Calibri"/>
          <w:b/>
          <w:bCs/>
        </w:rPr>
        <w:t xml:space="preserve"> asignavimai</w:t>
      </w:r>
      <w:r w:rsidR="007B096C" w:rsidRPr="004A1A58">
        <w:rPr>
          <w:rFonts w:ascii="Calibri" w:hAnsi="Calibri" w:cs="Calibri"/>
          <w:bCs/>
        </w:rPr>
        <w:t xml:space="preserve"> –</w:t>
      </w:r>
      <w:r w:rsidR="00F56D6E">
        <w:rPr>
          <w:rFonts w:ascii="Calibri" w:hAnsi="Calibri" w:cs="Calibri"/>
          <w:bCs/>
        </w:rPr>
        <w:t>17649,35</w:t>
      </w:r>
      <w:r w:rsidR="00537BDE" w:rsidRPr="004A1A58">
        <w:rPr>
          <w:rFonts w:ascii="Calibri" w:hAnsi="Calibri" w:cs="Calibri"/>
          <w:bCs/>
        </w:rPr>
        <w:t>tūkst. Eur</w:t>
      </w:r>
    </w:p>
    <w:p w:rsidR="00D76B93" w:rsidRDefault="00CB3D4D" w:rsidP="007349CE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            </w:t>
      </w:r>
      <w:r w:rsidR="007B096C" w:rsidRPr="004A1A58">
        <w:rPr>
          <w:rFonts w:ascii="Calibri" w:hAnsi="Calibri" w:cs="Calibri"/>
          <w:b/>
          <w:bCs/>
        </w:rPr>
        <w:t xml:space="preserve">Programai panaudoti </w:t>
      </w:r>
      <w:r w:rsidR="00014925" w:rsidRPr="004A1A58">
        <w:rPr>
          <w:rFonts w:ascii="Calibri" w:hAnsi="Calibri" w:cs="Calibri"/>
          <w:b/>
          <w:bCs/>
        </w:rPr>
        <w:t xml:space="preserve">(faktiniai) </w:t>
      </w:r>
      <w:r w:rsidR="007B096C" w:rsidRPr="004A1A58">
        <w:rPr>
          <w:rFonts w:ascii="Calibri" w:hAnsi="Calibri" w:cs="Calibri"/>
          <w:b/>
          <w:bCs/>
        </w:rPr>
        <w:t>asignavimai</w:t>
      </w:r>
      <w:r w:rsidR="007B096C" w:rsidRPr="004A1A58">
        <w:rPr>
          <w:rFonts w:ascii="Calibri" w:hAnsi="Calibri" w:cs="Calibri"/>
          <w:bCs/>
        </w:rPr>
        <w:t xml:space="preserve"> – </w:t>
      </w:r>
      <w:r w:rsidR="00F56D6E">
        <w:rPr>
          <w:rFonts w:ascii="Calibri" w:hAnsi="Calibri" w:cs="Calibri"/>
          <w:bCs/>
        </w:rPr>
        <w:t>17490,98</w:t>
      </w:r>
      <w:r w:rsidR="00014925" w:rsidRPr="004A1A58">
        <w:rPr>
          <w:rFonts w:ascii="Calibri" w:hAnsi="Calibri" w:cs="Calibri"/>
          <w:bCs/>
        </w:rPr>
        <w:t xml:space="preserve"> tūkst. Eur</w:t>
      </w:r>
    </w:p>
    <w:p w:rsidR="00CB3D4D" w:rsidRPr="004A1A58" w:rsidRDefault="00CB3D4D" w:rsidP="007349CE">
      <w:pPr>
        <w:jc w:val="both"/>
        <w:rPr>
          <w:rFonts w:ascii="Calibri" w:hAnsi="Calibri" w:cs="Calibri"/>
          <w:bCs/>
        </w:rPr>
      </w:pPr>
    </w:p>
    <w:tbl>
      <w:tblPr>
        <w:tblW w:w="0" w:type="auto"/>
        <w:tblInd w:w="108" w:type="dxa"/>
        <w:tblBorders>
          <w:top w:val="single" w:sz="12" w:space="0" w:color="3333FF"/>
          <w:left w:val="single" w:sz="12" w:space="0" w:color="3333FF"/>
          <w:bottom w:val="single" w:sz="12" w:space="0" w:color="3333FF"/>
          <w:right w:val="single" w:sz="12" w:space="0" w:color="3333FF"/>
          <w:insideH w:val="single" w:sz="12" w:space="0" w:color="3333FF"/>
          <w:insideV w:val="single" w:sz="12" w:space="0" w:color="3333FF"/>
        </w:tblBorders>
        <w:tblLook w:val="04A0" w:firstRow="1" w:lastRow="0" w:firstColumn="1" w:lastColumn="0" w:noHBand="0" w:noVBand="1"/>
      </w:tblPr>
      <w:tblGrid>
        <w:gridCol w:w="2896"/>
        <w:gridCol w:w="3021"/>
        <w:gridCol w:w="2974"/>
        <w:gridCol w:w="2598"/>
        <w:gridCol w:w="2943"/>
      </w:tblGrid>
      <w:tr w:rsidR="00B522C6" w:rsidRPr="00F56D6E" w:rsidTr="004A1A58">
        <w:tc>
          <w:tcPr>
            <w:tcW w:w="2927" w:type="dxa"/>
            <w:shd w:val="clear" w:color="auto" w:fill="FFFFFF"/>
          </w:tcPr>
          <w:p w:rsidR="00B522C6" w:rsidRPr="00F56D6E" w:rsidRDefault="00B522C6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Viso priemonių programoje   </w:t>
            </w:r>
          </w:p>
        </w:tc>
        <w:tc>
          <w:tcPr>
            <w:tcW w:w="3060" w:type="dxa"/>
            <w:shd w:val="clear" w:color="auto" w:fill="FFFFFF"/>
          </w:tcPr>
          <w:p w:rsidR="00B522C6" w:rsidRPr="00F56D6E" w:rsidRDefault="00B522C6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Iš jų įvykdyta ≥100 proc.</w:t>
            </w:r>
          </w:p>
        </w:tc>
        <w:tc>
          <w:tcPr>
            <w:tcW w:w="3012" w:type="dxa"/>
            <w:shd w:val="clear" w:color="auto" w:fill="FFFFFF"/>
          </w:tcPr>
          <w:p w:rsidR="00B522C6" w:rsidRPr="00F56D6E" w:rsidRDefault="00B522C6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Iš jų įvykdyta </w:t>
            </w:r>
            <w:r w:rsidRPr="00F56D6E">
              <w:rPr>
                <w:rFonts w:ascii="Calibri" w:hAnsi="Calibri" w:cs="Calibri"/>
                <w:b/>
                <w:color w:val="4D5156"/>
                <w:sz w:val="20"/>
                <w:szCs w:val="20"/>
                <w:shd w:val="clear" w:color="auto" w:fill="FFFFFF"/>
              </w:rPr>
              <w:t>&lt;</w:t>
            </w: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100 proc.</w:t>
            </w:r>
          </w:p>
        </w:tc>
        <w:tc>
          <w:tcPr>
            <w:tcW w:w="2625" w:type="dxa"/>
            <w:shd w:val="clear" w:color="auto" w:fill="FFFFFF"/>
          </w:tcPr>
          <w:p w:rsidR="00B522C6" w:rsidRPr="00F56D6E" w:rsidRDefault="007C4D45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Neįvykdyta (0 proc.)</w:t>
            </w:r>
          </w:p>
        </w:tc>
        <w:tc>
          <w:tcPr>
            <w:tcW w:w="2977" w:type="dxa"/>
            <w:shd w:val="clear" w:color="auto" w:fill="FFFFFF"/>
          </w:tcPr>
          <w:p w:rsidR="00B522C6" w:rsidRPr="00F56D6E" w:rsidRDefault="00B522C6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Priemonių įvykdymo proc.</w:t>
            </w:r>
          </w:p>
        </w:tc>
      </w:tr>
      <w:tr w:rsidR="00B522C6" w:rsidRPr="00F56D6E" w:rsidTr="00B037EA">
        <w:tc>
          <w:tcPr>
            <w:tcW w:w="2927" w:type="dxa"/>
            <w:shd w:val="clear" w:color="auto" w:fill="auto"/>
          </w:tcPr>
          <w:p w:rsidR="00B522C6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3060" w:type="dxa"/>
            <w:shd w:val="clear" w:color="auto" w:fill="auto"/>
          </w:tcPr>
          <w:p w:rsidR="00B522C6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3012" w:type="dxa"/>
            <w:shd w:val="clear" w:color="auto" w:fill="auto"/>
          </w:tcPr>
          <w:p w:rsidR="00B522C6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625" w:type="dxa"/>
          </w:tcPr>
          <w:p w:rsidR="00B522C6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B522C6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100</w:t>
            </w:r>
          </w:p>
        </w:tc>
      </w:tr>
    </w:tbl>
    <w:p w:rsidR="00970FC8" w:rsidRPr="004A1A58" w:rsidRDefault="00970FC8" w:rsidP="00F56D6E">
      <w:pPr>
        <w:tabs>
          <w:tab w:val="left" w:pos="4290"/>
          <w:tab w:val="left" w:pos="4695"/>
        </w:tabs>
        <w:rPr>
          <w:rFonts w:ascii="Calibri" w:hAnsi="Calibri" w:cs="Calibri"/>
          <w:b/>
          <w:bCs/>
          <w:sz w:val="28"/>
          <w:szCs w:val="28"/>
        </w:rPr>
      </w:pPr>
    </w:p>
    <w:p w:rsidR="007B096C" w:rsidRPr="004A1A58" w:rsidRDefault="007B096C" w:rsidP="00776129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A1A58">
        <w:rPr>
          <w:rFonts w:ascii="Calibri" w:hAnsi="Calibri" w:cs="Calibri"/>
          <w:b/>
          <w:bCs/>
          <w:sz w:val="28"/>
          <w:szCs w:val="28"/>
        </w:rPr>
        <w:t>03 PROGRAMA</w:t>
      </w:r>
    </w:p>
    <w:p w:rsidR="007B096C" w:rsidRPr="004A1A58" w:rsidRDefault="007B096C" w:rsidP="00776129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A1A58">
        <w:rPr>
          <w:rFonts w:ascii="Calibri" w:hAnsi="Calibri" w:cs="Calibri"/>
          <w:b/>
          <w:bCs/>
          <w:sz w:val="28"/>
          <w:szCs w:val="28"/>
        </w:rPr>
        <w:t>KULTŪROS, SPORTO, BENDRUOMENĖS, VAIKŲ IR JAUNIMO GYVENIMO AKTYVINIMAS</w:t>
      </w:r>
    </w:p>
    <w:p w:rsidR="007B096C" w:rsidRPr="004A1A58" w:rsidRDefault="007B096C" w:rsidP="00776129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</w:rPr>
      </w:pPr>
    </w:p>
    <w:p w:rsidR="00537BDE" w:rsidRPr="004A1A58" w:rsidRDefault="008F1EA9" w:rsidP="008F1EA9">
      <w:pPr>
        <w:ind w:firstLine="720"/>
        <w:jc w:val="both"/>
        <w:rPr>
          <w:rFonts w:ascii="Calibri" w:hAnsi="Calibri" w:cs="Calibri"/>
          <w:bCs/>
        </w:rPr>
      </w:pPr>
      <w:r w:rsidRPr="004A1A58">
        <w:rPr>
          <w:rFonts w:ascii="Calibri" w:hAnsi="Calibri" w:cs="Calibri"/>
          <w:b/>
          <w:bCs/>
        </w:rPr>
        <w:t xml:space="preserve">Programai </w:t>
      </w:r>
      <w:r w:rsidR="00CE22FC" w:rsidRPr="004A1A58">
        <w:rPr>
          <w:rFonts w:ascii="Calibri" w:hAnsi="Calibri" w:cs="Calibri"/>
          <w:b/>
          <w:bCs/>
        </w:rPr>
        <w:t>planuoti</w:t>
      </w:r>
      <w:r w:rsidRPr="004A1A58">
        <w:rPr>
          <w:rFonts w:ascii="Calibri" w:hAnsi="Calibri" w:cs="Calibri"/>
          <w:b/>
          <w:bCs/>
        </w:rPr>
        <w:t xml:space="preserve"> asignavimai</w:t>
      </w:r>
      <w:r w:rsidRPr="004A1A58">
        <w:rPr>
          <w:rFonts w:ascii="Calibri" w:hAnsi="Calibri" w:cs="Calibri"/>
          <w:bCs/>
        </w:rPr>
        <w:t xml:space="preserve"> –</w:t>
      </w:r>
      <w:r w:rsidR="00F56D6E">
        <w:rPr>
          <w:rFonts w:ascii="Calibri" w:hAnsi="Calibri" w:cs="Calibri"/>
          <w:bCs/>
        </w:rPr>
        <w:t>3931,10</w:t>
      </w:r>
      <w:r w:rsidR="00537BDE" w:rsidRPr="004A1A58">
        <w:rPr>
          <w:rFonts w:ascii="Calibri" w:hAnsi="Calibri" w:cs="Calibri"/>
          <w:bCs/>
        </w:rPr>
        <w:t>tūkst. Eur</w:t>
      </w:r>
    </w:p>
    <w:p w:rsidR="00206D92" w:rsidRDefault="008F1EA9" w:rsidP="00CB3D4D">
      <w:pPr>
        <w:ind w:firstLine="720"/>
        <w:jc w:val="both"/>
        <w:rPr>
          <w:rFonts w:ascii="Calibri" w:hAnsi="Calibri" w:cs="Calibri"/>
          <w:bCs/>
        </w:rPr>
      </w:pPr>
      <w:r w:rsidRPr="004A1A58">
        <w:rPr>
          <w:rFonts w:ascii="Calibri" w:hAnsi="Calibri" w:cs="Calibri"/>
          <w:b/>
          <w:bCs/>
        </w:rPr>
        <w:t xml:space="preserve">Programai panaudoti </w:t>
      </w:r>
      <w:r w:rsidR="001710E5" w:rsidRPr="004A1A58">
        <w:rPr>
          <w:rFonts w:ascii="Calibri" w:hAnsi="Calibri" w:cs="Calibri"/>
          <w:b/>
          <w:bCs/>
        </w:rPr>
        <w:t xml:space="preserve">(faktiniai) </w:t>
      </w:r>
      <w:r w:rsidRPr="004A1A58">
        <w:rPr>
          <w:rFonts w:ascii="Calibri" w:hAnsi="Calibri" w:cs="Calibri"/>
          <w:b/>
          <w:bCs/>
        </w:rPr>
        <w:t>asignavimai</w:t>
      </w:r>
      <w:r w:rsidRPr="004A1A58">
        <w:rPr>
          <w:rFonts w:ascii="Calibri" w:hAnsi="Calibri" w:cs="Calibri"/>
          <w:bCs/>
        </w:rPr>
        <w:t xml:space="preserve"> – </w:t>
      </w:r>
      <w:r w:rsidR="00F56D6E">
        <w:rPr>
          <w:rFonts w:ascii="Calibri" w:hAnsi="Calibri" w:cs="Calibri"/>
          <w:bCs/>
        </w:rPr>
        <w:t>3929,80</w:t>
      </w:r>
      <w:r w:rsidR="001710E5" w:rsidRPr="004A1A58">
        <w:rPr>
          <w:rFonts w:ascii="Calibri" w:hAnsi="Calibri" w:cs="Calibri"/>
          <w:bCs/>
        </w:rPr>
        <w:t xml:space="preserve"> tūkst. Eur</w:t>
      </w:r>
    </w:p>
    <w:p w:rsidR="00F97CAB" w:rsidRPr="004A1A58" w:rsidRDefault="00F97CAB" w:rsidP="00F56D6E">
      <w:pPr>
        <w:jc w:val="both"/>
        <w:rPr>
          <w:rFonts w:ascii="Calibri" w:hAnsi="Calibri" w:cs="Calibri"/>
          <w:bCs/>
        </w:rPr>
      </w:pPr>
    </w:p>
    <w:tbl>
      <w:tblPr>
        <w:tblW w:w="0" w:type="auto"/>
        <w:tblInd w:w="108" w:type="dxa"/>
        <w:tblBorders>
          <w:top w:val="single" w:sz="12" w:space="0" w:color="3333FF"/>
          <w:left w:val="single" w:sz="12" w:space="0" w:color="3333FF"/>
          <w:bottom w:val="single" w:sz="12" w:space="0" w:color="3333FF"/>
          <w:right w:val="single" w:sz="12" w:space="0" w:color="3333FF"/>
          <w:insideH w:val="single" w:sz="12" w:space="0" w:color="3333FF"/>
          <w:insideV w:val="single" w:sz="12" w:space="0" w:color="3333FF"/>
        </w:tblBorders>
        <w:tblLook w:val="04A0" w:firstRow="1" w:lastRow="0" w:firstColumn="1" w:lastColumn="0" w:noHBand="0" w:noVBand="1"/>
      </w:tblPr>
      <w:tblGrid>
        <w:gridCol w:w="2896"/>
        <w:gridCol w:w="3021"/>
        <w:gridCol w:w="2974"/>
        <w:gridCol w:w="2598"/>
        <w:gridCol w:w="2943"/>
      </w:tblGrid>
      <w:tr w:rsidR="005304F0" w:rsidRPr="00F56D6E" w:rsidTr="004A1A58">
        <w:tc>
          <w:tcPr>
            <w:tcW w:w="2927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Viso priemonių programoje   </w:t>
            </w:r>
          </w:p>
        </w:tc>
        <w:tc>
          <w:tcPr>
            <w:tcW w:w="3060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Iš jų įvykdyta ≥100 proc.</w:t>
            </w:r>
          </w:p>
        </w:tc>
        <w:tc>
          <w:tcPr>
            <w:tcW w:w="3012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Iš </w:t>
            </w:r>
            <w:r w:rsidRPr="00F56D6E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 xml:space="preserve">jų įvykdyta </w:t>
            </w:r>
            <w:r w:rsidRPr="00F56D6E">
              <w:rPr>
                <w:rFonts w:ascii="Calibri" w:hAnsi="Calibri" w:cs="Calibri"/>
                <w:b/>
                <w:color w:val="4D5156"/>
                <w:sz w:val="20"/>
                <w:szCs w:val="20"/>
                <w:shd w:val="clear" w:color="auto" w:fill="FFFFFF"/>
              </w:rPr>
              <w:t>&lt;</w:t>
            </w:r>
            <w:r w:rsidRPr="00F56D6E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100 proc</w:t>
            </w: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25" w:type="dxa"/>
            <w:shd w:val="clear" w:color="auto" w:fill="FFFFFF"/>
          </w:tcPr>
          <w:p w:rsidR="005304F0" w:rsidRPr="00F56D6E" w:rsidRDefault="007C4D45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Neįvykdyta (0 proc.)</w:t>
            </w:r>
          </w:p>
        </w:tc>
        <w:tc>
          <w:tcPr>
            <w:tcW w:w="2977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Priemonių įvykdymo proc.</w:t>
            </w:r>
          </w:p>
        </w:tc>
      </w:tr>
      <w:tr w:rsidR="005304F0" w:rsidRPr="00F56D6E" w:rsidTr="00B037EA">
        <w:tc>
          <w:tcPr>
            <w:tcW w:w="2927" w:type="dxa"/>
            <w:shd w:val="clear" w:color="auto" w:fill="auto"/>
          </w:tcPr>
          <w:p w:rsidR="005304F0" w:rsidRPr="00F56D6E" w:rsidRDefault="00F56D6E" w:rsidP="00F56D6E">
            <w:pPr>
              <w:tabs>
                <w:tab w:val="center" w:pos="1355"/>
                <w:tab w:val="right" w:pos="2711"/>
              </w:tabs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3060" w:type="dxa"/>
            <w:shd w:val="clear" w:color="auto" w:fill="auto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3012" w:type="dxa"/>
            <w:shd w:val="clear" w:color="auto" w:fill="auto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2625" w:type="dxa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5304F0" w:rsidRPr="00F56D6E" w:rsidRDefault="00B65494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100</w:t>
            </w:r>
          </w:p>
        </w:tc>
      </w:tr>
    </w:tbl>
    <w:p w:rsidR="00F56D6E" w:rsidRDefault="00F56D6E" w:rsidP="00DE31A7">
      <w:pPr>
        <w:jc w:val="both"/>
        <w:rPr>
          <w:rFonts w:ascii="Calibri" w:hAnsi="Calibri" w:cs="Calibri"/>
        </w:rPr>
      </w:pPr>
    </w:p>
    <w:p w:rsidR="00F56D6E" w:rsidRPr="004A1A58" w:rsidRDefault="00F56D6E" w:rsidP="00DE31A7">
      <w:pPr>
        <w:jc w:val="both"/>
        <w:rPr>
          <w:rFonts w:ascii="Calibri" w:hAnsi="Calibri" w:cs="Calibri"/>
        </w:rPr>
      </w:pPr>
    </w:p>
    <w:p w:rsidR="007B096C" w:rsidRPr="004A1A58" w:rsidRDefault="007B096C" w:rsidP="007B096C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A1A58">
        <w:rPr>
          <w:rFonts w:ascii="Calibri" w:hAnsi="Calibri" w:cs="Calibri"/>
          <w:b/>
          <w:bCs/>
          <w:sz w:val="28"/>
          <w:szCs w:val="28"/>
        </w:rPr>
        <w:t>04 PROGRAMA</w:t>
      </w:r>
    </w:p>
    <w:p w:rsidR="00206D92" w:rsidRPr="004A1A58" w:rsidRDefault="007B096C" w:rsidP="00206D92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A1A58">
        <w:rPr>
          <w:rFonts w:ascii="Calibri" w:hAnsi="Calibri" w:cs="Calibri"/>
          <w:b/>
          <w:bCs/>
          <w:sz w:val="28"/>
          <w:szCs w:val="28"/>
        </w:rPr>
        <w:t>SOCIALINĖS PARAMOS IR SVEIKATOS APSA</w:t>
      </w:r>
      <w:r w:rsidR="00206D92" w:rsidRPr="004A1A58">
        <w:rPr>
          <w:rFonts w:ascii="Calibri" w:hAnsi="Calibri" w:cs="Calibri"/>
          <w:b/>
          <w:bCs/>
          <w:sz w:val="28"/>
          <w:szCs w:val="28"/>
        </w:rPr>
        <w:t>UGOS PASLAUGŲ KOKYBĖS GERINIMAS</w:t>
      </w:r>
    </w:p>
    <w:p w:rsidR="00206D92" w:rsidRPr="004A1A58" w:rsidRDefault="00206D92" w:rsidP="00206D92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</w:rPr>
      </w:pPr>
    </w:p>
    <w:p w:rsidR="008F1EA9" w:rsidRPr="004A1A58" w:rsidRDefault="008F1EA9" w:rsidP="00206D92">
      <w:pPr>
        <w:ind w:firstLine="720"/>
        <w:jc w:val="both"/>
        <w:rPr>
          <w:rFonts w:ascii="Calibri" w:hAnsi="Calibri" w:cs="Calibri"/>
          <w:bCs/>
        </w:rPr>
      </w:pPr>
      <w:r w:rsidRPr="004A1A58">
        <w:rPr>
          <w:rFonts w:ascii="Calibri" w:hAnsi="Calibri" w:cs="Calibri"/>
          <w:b/>
          <w:bCs/>
        </w:rPr>
        <w:t xml:space="preserve">Programai </w:t>
      </w:r>
      <w:r w:rsidR="00CE22FC" w:rsidRPr="004A1A58">
        <w:rPr>
          <w:rFonts w:ascii="Calibri" w:hAnsi="Calibri" w:cs="Calibri"/>
          <w:b/>
          <w:bCs/>
        </w:rPr>
        <w:t>planuoti</w:t>
      </w:r>
      <w:r w:rsidRPr="004A1A58">
        <w:rPr>
          <w:rFonts w:ascii="Calibri" w:hAnsi="Calibri" w:cs="Calibri"/>
          <w:b/>
          <w:bCs/>
        </w:rPr>
        <w:t xml:space="preserve"> asignavimai</w:t>
      </w:r>
      <w:r w:rsidRPr="004A1A58">
        <w:rPr>
          <w:rFonts w:ascii="Calibri" w:hAnsi="Calibri" w:cs="Calibri"/>
          <w:bCs/>
        </w:rPr>
        <w:t xml:space="preserve"> – </w:t>
      </w:r>
      <w:r w:rsidR="00F56D6E">
        <w:rPr>
          <w:rFonts w:ascii="Calibri" w:hAnsi="Calibri" w:cs="Calibri"/>
          <w:bCs/>
        </w:rPr>
        <w:t>18508,77</w:t>
      </w:r>
      <w:r w:rsidR="00537BDE" w:rsidRPr="004A1A58">
        <w:rPr>
          <w:rFonts w:ascii="Calibri" w:hAnsi="Calibri" w:cs="Calibri"/>
          <w:bCs/>
        </w:rPr>
        <w:t xml:space="preserve"> tūkst. Eur</w:t>
      </w:r>
    </w:p>
    <w:p w:rsidR="00BD7051" w:rsidRDefault="008F1EA9" w:rsidP="00CB3D4D">
      <w:pPr>
        <w:ind w:firstLine="720"/>
        <w:jc w:val="both"/>
        <w:rPr>
          <w:rFonts w:ascii="Calibri" w:hAnsi="Calibri" w:cs="Calibri"/>
          <w:bCs/>
        </w:rPr>
      </w:pPr>
      <w:r w:rsidRPr="004A1A58">
        <w:rPr>
          <w:rFonts w:ascii="Calibri" w:hAnsi="Calibri" w:cs="Calibri"/>
          <w:b/>
          <w:bCs/>
        </w:rPr>
        <w:t xml:space="preserve">Programai panaudoti </w:t>
      </w:r>
      <w:r w:rsidR="001710E5" w:rsidRPr="004A1A58">
        <w:rPr>
          <w:rFonts w:ascii="Calibri" w:hAnsi="Calibri" w:cs="Calibri"/>
          <w:b/>
          <w:bCs/>
        </w:rPr>
        <w:t xml:space="preserve">(faktiniai) </w:t>
      </w:r>
      <w:r w:rsidRPr="004A1A58">
        <w:rPr>
          <w:rFonts w:ascii="Calibri" w:hAnsi="Calibri" w:cs="Calibri"/>
          <w:b/>
          <w:bCs/>
        </w:rPr>
        <w:t>asignavimai</w:t>
      </w:r>
      <w:r w:rsidRPr="004A1A58">
        <w:rPr>
          <w:rFonts w:ascii="Calibri" w:hAnsi="Calibri" w:cs="Calibri"/>
          <w:bCs/>
        </w:rPr>
        <w:t xml:space="preserve"> – </w:t>
      </w:r>
      <w:r w:rsidR="00F56D6E">
        <w:rPr>
          <w:rFonts w:ascii="Calibri" w:hAnsi="Calibri" w:cs="Calibri"/>
          <w:bCs/>
        </w:rPr>
        <w:t>18465,44</w:t>
      </w:r>
      <w:r w:rsidR="00537BDE" w:rsidRPr="004A1A58">
        <w:rPr>
          <w:rFonts w:ascii="Calibri" w:hAnsi="Calibri" w:cs="Calibri"/>
          <w:bCs/>
        </w:rPr>
        <w:t xml:space="preserve"> tūkst. Eur</w:t>
      </w:r>
    </w:p>
    <w:p w:rsidR="00CB3D4D" w:rsidRPr="00CB3D4D" w:rsidRDefault="00CB3D4D" w:rsidP="00CB3D4D">
      <w:pPr>
        <w:ind w:firstLine="720"/>
        <w:jc w:val="both"/>
        <w:rPr>
          <w:rFonts w:ascii="Calibri" w:hAnsi="Calibri" w:cs="Calibri"/>
          <w:bCs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4A0" w:firstRow="1" w:lastRow="0" w:firstColumn="1" w:lastColumn="0" w:noHBand="0" w:noVBand="1"/>
      </w:tblPr>
      <w:tblGrid>
        <w:gridCol w:w="2896"/>
        <w:gridCol w:w="3021"/>
        <w:gridCol w:w="2974"/>
        <w:gridCol w:w="2459"/>
        <w:gridCol w:w="3082"/>
      </w:tblGrid>
      <w:tr w:rsidR="005304F0" w:rsidRPr="00F56D6E" w:rsidTr="004A1A58">
        <w:tc>
          <w:tcPr>
            <w:tcW w:w="2927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Viso priemonių programoje   </w:t>
            </w:r>
          </w:p>
        </w:tc>
        <w:tc>
          <w:tcPr>
            <w:tcW w:w="3060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Iš jų įvykdyta ≥100 proc.</w:t>
            </w:r>
          </w:p>
        </w:tc>
        <w:tc>
          <w:tcPr>
            <w:tcW w:w="3012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Iš jų įvykdyta </w:t>
            </w:r>
            <w:r w:rsidRPr="00F56D6E">
              <w:rPr>
                <w:rFonts w:ascii="Calibri" w:hAnsi="Calibri" w:cs="Calibri"/>
                <w:b/>
                <w:color w:val="4D5156"/>
                <w:sz w:val="20"/>
                <w:szCs w:val="20"/>
                <w:shd w:val="clear" w:color="auto" w:fill="FFFFFF"/>
              </w:rPr>
              <w:t>&lt;</w:t>
            </w: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100 proc.</w:t>
            </w:r>
          </w:p>
        </w:tc>
        <w:tc>
          <w:tcPr>
            <w:tcW w:w="2483" w:type="dxa"/>
            <w:shd w:val="clear" w:color="auto" w:fill="FFFFFF"/>
          </w:tcPr>
          <w:p w:rsidR="005304F0" w:rsidRPr="00F56D6E" w:rsidRDefault="007C4D45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Neįvykdyta (0 proc.)</w:t>
            </w:r>
          </w:p>
        </w:tc>
        <w:tc>
          <w:tcPr>
            <w:tcW w:w="3119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Priemonių įvykdymo proc.</w:t>
            </w:r>
          </w:p>
        </w:tc>
      </w:tr>
      <w:tr w:rsidR="005304F0" w:rsidRPr="00F56D6E" w:rsidTr="00250402">
        <w:tc>
          <w:tcPr>
            <w:tcW w:w="2927" w:type="dxa"/>
            <w:shd w:val="clear" w:color="auto" w:fill="auto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43</w:t>
            </w:r>
          </w:p>
        </w:tc>
        <w:tc>
          <w:tcPr>
            <w:tcW w:w="3060" w:type="dxa"/>
            <w:shd w:val="clear" w:color="auto" w:fill="auto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3012" w:type="dxa"/>
            <w:shd w:val="clear" w:color="auto" w:fill="auto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9</w:t>
            </w:r>
          </w:p>
        </w:tc>
        <w:tc>
          <w:tcPr>
            <w:tcW w:w="2483" w:type="dxa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304F0" w:rsidRPr="00F56D6E" w:rsidRDefault="00B65494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95,3</w:t>
            </w:r>
          </w:p>
        </w:tc>
      </w:tr>
    </w:tbl>
    <w:p w:rsidR="00F97CAB" w:rsidRDefault="00F97CAB" w:rsidP="00F56D6E">
      <w:pPr>
        <w:tabs>
          <w:tab w:val="left" w:pos="4290"/>
          <w:tab w:val="left" w:pos="4695"/>
        </w:tabs>
        <w:rPr>
          <w:rFonts w:ascii="Calibri" w:hAnsi="Calibri" w:cs="Calibri"/>
          <w:b/>
          <w:bCs/>
          <w:sz w:val="28"/>
          <w:szCs w:val="28"/>
        </w:rPr>
      </w:pPr>
    </w:p>
    <w:p w:rsidR="00F56D6E" w:rsidRDefault="00F56D6E" w:rsidP="00F56D6E">
      <w:pPr>
        <w:tabs>
          <w:tab w:val="left" w:pos="4290"/>
          <w:tab w:val="left" w:pos="4695"/>
        </w:tabs>
        <w:rPr>
          <w:rFonts w:ascii="Calibri" w:hAnsi="Calibri" w:cs="Calibri"/>
          <w:b/>
          <w:bCs/>
          <w:sz w:val="28"/>
          <w:szCs w:val="28"/>
        </w:rPr>
      </w:pPr>
    </w:p>
    <w:p w:rsidR="00F64CE5" w:rsidRPr="004A1A58" w:rsidRDefault="00F64CE5" w:rsidP="00F56D6E">
      <w:pPr>
        <w:tabs>
          <w:tab w:val="left" w:pos="4290"/>
          <w:tab w:val="left" w:pos="4695"/>
        </w:tabs>
        <w:rPr>
          <w:rFonts w:ascii="Calibri" w:hAnsi="Calibri" w:cs="Calibri"/>
          <w:b/>
          <w:bCs/>
          <w:sz w:val="28"/>
          <w:szCs w:val="28"/>
        </w:rPr>
      </w:pPr>
    </w:p>
    <w:p w:rsidR="007B096C" w:rsidRPr="004A1A58" w:rsidRDefault="007B096C" w:rsidP="007B096C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A1A58">
        <w:rPr>
          <w:rFonts w:ascii="Calibri" w:hAnsi="Calibri" w:cs="Calibri"/>
          <w:b/>
          <w:bCs/>
          <w:sz w:val="28"/>
          <w:szCs w:val="28"/>
        </w:rPr>
        <w:lastRenderedPageBreak/>
        <w:t>05 PROGRAMA</w:t>
      </w:r>
    </w:p>
    <w:p w:rsidR="007B096C" w:rsidRPr="004A1A58" w:rsidRDefault="007B096C" w:rsidP="007B096C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A1A58">
        <w:rPr>
          <w:rFonts w:ascii="Calibri" w:hAnsi="Calibri" w:cs="Calibri"/>
          <w:b/>
          <w:bCs/>
          <w:sz w:val="28"/>
          <w:szCs w:val="28"/>
        </w:rPr>
        <w:t>RAJONO INF</w:t>
      </w:r>
      <w:r w:rsidR="00DE31A7" w:rsidRPr="004A1A58">
        <w:rPr>
          <w:rFonts w:ascii="Calibri" w:hAnsi="Calibri" w:cs="Calibri"/>
          <w:b/>
          <w:bCs/>
          <w:sz w:val="28"/>
          <w:szCs w:val="28"/>
        </w:rPr>
        <w:t>RASTRUKTŪROS OBJEKTŲ PRIEŽIŪRA, PLĖTRA</w:t>
      </w:r>
      <w:r w:rsidRPr="004A1A58">
        <w:rPr>
          <w:rFonts w:ascii="Calibri" w:hAnsi="Calibri" w:cs="Calibri"/>
          <w:b/>
          <w:bCs/>
          <w:sz w:val="28"/>
          <w:szCs w:val="28"/>
        </w:rPr>
        <w:t xml:space="preserve"> IR MODERNIZAVIMAS</w:t>
      </w:r>
    </w:p>
    <w:p w:rsidR="007B096C" w:rsidRPr="004A1A58" w:rsidRDefault="007B096C" w:rsidP="007B096C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</w:rPr>
      </w:pPr>
    </w:p>
    <w:p w:rsidR="008F1EA9" w:rsidRPr="004A1A58" w:rsidRDefault="008F1EA9" w:rsidP="00433FBC">
      <w:pPr>
        <w:pStyle w:val="10"/>
        <w:ind w:firstLine="720"/>
        <w:rPr>
          <w:rFonts w:cs="Calibri"/>
          <w:bCs/>
          <w:color w:val="000000"/>
          <w:kern w:val="1"/>
          <w:sz w:val="24"/>
          <w:szCs w:val="24"/>
          <w:lang w:val="lt-LT"/>
        </w:rPr>
      </w:pPr>
      <w:r w:rsidRPr="004A1A58">
        <w:rPr>
          <w:rFonts w:cs="Calibri"/>
          <w:b/>
          <w:bCs/>
          <w:sz w:val="24"/>
          <w:szCs w:val="24"/>
          <w:lang w:val="lt-LT"/>
        </w:rPr>
        <w:t xml:space="preserve">Programai </w:t>
      </w:r>
      <w:r w:rsidR="00CE22FC" w:rsidRPr="004A1A58">
        <w:rPr>
          <w:rFonts w:cs="Calibri"/>
          <w:b/>
          <w:bCs/>
          <w:sz w:val="24"/>
          <w:szCs w:val="24"/>
          <w:lang w:val="lt-LT"/>
        </w:rPr>
        <w:t>planuoti</w:t>
      </w:r>
      <w:r w:rsidRPr="004A1A58">
        <w:rPr>
          <w:rFonts w:cs="Calibri"/>
          <w:b/>
          <w:bCs/>
          <w:sz w:val="24"/>
          <w:szCs w:val="24"/>
          <w:lang w:val="lt-LT"/>
        </w:rPr>
        <w:t xml:space="preserve"> asignavimai</w:t>
      </w:r>
      <w:r w:rsidRPr="004A1A58">
        <w:rPr>
          <w:rFonts w:cs="Calibri"/>
          <w:bCs/>
          <w:sz w:val="24"/>
          <w:szCs w:val="24"/>
          <w:lang w:val="lt-LT"/>
        </w:rPr>
        <w:t xml:space="preserve"> – </w:t>
      </w:r>
      <w:r w:rsidR="00F56D6E">
        <w:rPr>
          <w:rFonts w:cs="Calibri"/>
          <w:bCs/>
          <w:sz w:val="24"/>
          <w:szCs w:val="24"/>
          <w:lang w:val="lt-LT"/>
        </w:rPr>
        <w:t>8836,73</w:t>
      </w:r>
      <w:r w:rsidR="00537BDE" w:rsidRPr="004A1A58">
        <w:rPr>
          <w:rFonts w:cs="Calibri"/>
          <w:bCs/>
          <w:sz w:val="24"/>
          <w:szCs w:val="24"/>
          <w:lang w:val="lt-LT"/>
        </w:rPr>
        <w:t xml:space="preserve"> tūkst. Eur</w:t>
      </w:r>
    </w:p>
    <w:p w:rsidR="005304F0" w:rsidRDefault="008F1EA9" w:rsidP="00CB3D4D">
      <w:pPr>
        <w:ind w:firstLine="720"/>
        <w:jc w:val="both"/>
        <w:rPr>
          <w:rFonts w:ascii="Calibri" w:hAnsi="Calibri" w:cs="Calibri"/>
          <w:bCs/>
        </w:rPr>
      </w:pPr>
      <w:r w:rsidRPr="004A1A58">
        <w:rPr>
          <w:rFonts w:ascii="Calibri" w:hAnsi="Calibri" w:cs="Calibri"/>
          <w:b/>
          <w:bCs/>
        </w:rPr>
        <w:t>Programai panaudoti asignavimai</w:t>
      </w:r>
      <w:r w:rsidRPr="004A1A58">
        <w:rPr>
          <w:rFonts w:ascii="Calibri" w:hAnsi="Calibri" w:cs="Calibri"/>
          <w:bCs/>
        </w:rPr>
        <w:t xml:space="preserve"> –</w:t>
      </w:r>
      <w:r w:rsidR="00B65494">
        <w:rPr>
          <w:rFonts w:ascii="Calibri" w:hAnsi="Calibri" w:cs="Calibri"/>
          <w:bCs/>
        </w:rPr>
        <w:t xml:space="preserve"> </w:t>
      </w:r>
      <w:r w:rsidR="00F56D6E">
        <w:rPr>
          <w:rFonts w:ascii="Calibri" w:hAnsi="Calibri" w:cs="Calibri"/>
          <w:bCs/>
        </w:rPr>
        <w:t xml:space="preserve">8466,43 </w:t>
      </w:r>
      <w:r w:rsidR="00CB3D4D">
        <w:rPr>
          <w:rFonts w:ascii="Calibri" w:hAnsi="Calibri" w:cs="Calibri"/>
          <w:bCs/>
        </w:rPr>
        <w:t>tūkst. Eur</w:t>
      </w:r>
    </w:p>
    <w:p w:rsidR="00CB3D4D" w:rsidRPr="004A1A58" w:rsidRDefault="00CB3D4D" w:rsidP="00CB3D4D">
      <w:pPr>
        <w:ind w:firstLine="720"/>
        <w:jc w:val="both"/>
        <w:rPr>
          <w:rFonts w:ascii="Calibri" w:hAnsi="Calibri" w:cs="Calibri"/>
          <w:bCs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4A0" w:firstRow="1" w:lastRow="0" w:firstColumn="1" w:lastColumn="0" w:noHBand="0" w:noVBand="1"/>
      </w:tblPr>
      <w:tblGrid>
        <w:gridCol w:w="2921"/>
        <w:gridCol w:w="3054"/>
        <w:gridCol w:w="3006"/>
        <w:gridCol w:w="2338"/>
        <w:gridCol w:w="3113"/>
      </w:tblGrid>
      <w:tr w:rsidR="005304F0" w:rsidRPr="00F56D6E" w:rsidTr="004A1A58">
        <w:tc>
          <w:tcPr>
            <w:tcW w:w="2927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Viso priemonių programoje   </w:t>
            </w:r>
          </w:p>
        </w:tc>
        <w:tc>
          <w:tcPr>
            <w:tcW w:w="3060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Iš jų įvykdyta ≥100 proc.</w:t>
            </w:r>
          </w:p>
        </w:tc>
        <w:tc>
          <w:tcPr>
            <w:tcW w:w="3012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Iš jų įvykdyta </w:t>
            </w:r>
            <w:r w:rsidRPr="00F56D6E">
              <w:rPr>
                <w:rFonts w:ascii="Calibri" w:hAnsi="Calibri" w:cs="Calibri"/>
                <w:b/>
                <w:color w:val="4D5156"/>
                <w:sz w:val="20"/>
                <w:szCs w:val="20"/>
                <w:shd w:val="clear" w:color="auto" w:fill="FFFFFF"/>
              </w:rPr>
              <w:t>&lt;</w:t>
            </w: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100 proc.</w:t>
            </w:r>
          </w:p>
        </w:tc>
        <w:tc>
          <w:tcPr>
            <w:tcW w:w="2341" w:type="dxa"/>
            <w:shd w:val="clear" w:color="auto" w:fill="FFFFFF"/>
          </w:tcPr>
          <w:p w:rsidR="005304F0" w:rsidRPr="00F56D6E" w:rsidRDefault="007C4D45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Neįvykdyta (0 proc.)</w:t>
            </w:r>
          </w:p>
        </w:tc>
        <w:tc>
          <w:tcPr>
            <w:tcW w:w="3119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Priemonių įvykdymo proc.</w:t>
            </w:r>
          </w:p>
        </w:tc>
      </w:tr>
      <w:tr w:rsidR="005304F0" w:rsidRPr="00F56D6E" w:rsidTr="00250402">
        <w:tc>
          <w:tcPr>
            <w:tcW w:w="2927" w:type="dxa"/>
            <w:shd w:val="clear" w:color="auto" w:fill="auto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3060" w:type="dxa"/>
            <w:shd w:val="clear" w:color="auto" w:fill="auto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3012" w:type="dxa"/>
            <w:shd w:val="clear" w:color="auto" w:fill="auto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</w:p>
        </w:tc>
        <w:tc>
          <w:tcPr>
            <w:tcW w:w="2341" w:type="dxa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304F0" w:rsidRPr="00F56D6E" w:rsidRDefault="00B65494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89,7</w:t>
            </w:r>
          </w:p>
        </w:tc>
      </w:tr>
    </w:tbl>
    <w:p w:rsidR="00A302A9" w:rsidRDefault="00A302A9" w:rsidP="00F45BA0">
      <w:pPr>
        <w:tabs>
          <w:tab w:val="left" w:pos="4290"/>
          <w:tab w:val="left" w:pos="4695"/>
        </w:tabs>
        <w:rPr>
          <w:rFonts w:ascii="Calibri" w:hAnsi="Calibri" w:cs="Calibri"/>
          <w:b/>
          <w:bCs/>
        </w:rPr>
      </w:pPr>
    </w:p>
    <w:p w:rsidR="00F56D6E" w:rsidRPr="004A1A58" w:rsidRDefault="00F56D6E" w:rsidP="00F45BA0">
      <w:pPr>
        <w:tabs>
          <w:tab w:val="left" w:pos="4290"/>
          <w:tab w:val="left" w:pos="4695"/>
        </w:tabs>
        <w:rPr>
          <w:rFonts w:ascii="Calibri" w:hAnsi="Calibri" w:cs="Calibri"/>
          <w:b/>
          <w:bCs/>
        </w:rPr>
      </w:pPr>
    </w:p>
    <w:p w:rsidR="007B096C" w:rsidRPr="004A1A58" w:rsidRDefault="007B096C" w:rsidP="007B096C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A1A58">
        <w:rPr>
          <w:rFonts w:ascii="Calibri" w:hAnsi="Calibri" w:cs="Calibri"/>
          <w:b/>
          <w:bCs/>
          <w:sz w:val="28"/>
          <w:szCs w:val="28"/>
        </w:rPr>
        <w:t>06 PROGRAMA</w:t>
      </w:r>
    </w:p>
    <w:p w:rsidR="007B096C" w:rsidRPr="004A1A58" w:rsidRDefault="002B31A9" w:rsidP="007B096C">
      <w:pPr>
        <w:tabs>
          <w:tab w:val="left" w:pos="4290"/>
          <w:tab w:val="left" w:pos="4695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4A1A58">
        <w:rPr>
          <w:rFonts w:ascii="Calibri" w:hAnsi="Calibri" w:cs="Calibri"/>
          <w:b/>
          <w:bCs/>
          <w:sz w:val="28"/>
          <w:szCs w:val="28"/>
        </w:rPr>
        <w:t>KAIMO PLĖTRA</w:t>
      </w:r>
      <w:r w:rsidR="007B096C" w:rsidRPr="004A1A58">
        <w:rPr>
          <w:rFonts w:ascii="Calibri" w:hAnsi="Calibri" w:cs="Calibri"/>
          <w:b/>
          <w:bCs/>
          <w:sz w:val="28"/>
          <w:szCs w:val="28"/>
        </w:rPr>
        <w:t>, AP</w:t>
      </w:r>
      <w:r w:rsidRPr="004A1A58">
        <w:rPr>
          <w:rFonts w:ascii="Calibri" w:hAnsi="Calibri" w:cs="Calibri"/>
          <w:b/>
          <w:bCs/>
          <w:sz w:val="28"/>
          <w:szCs w:val="28"/>
        </w:rPr>
        <w:t>LINKOS APSAUGA</w:t>
      </w:r>
      <w:r w:rsidR="007B096C" w:rsidRPr="004A1A58">
        <w:rPr>
          <w:rFonts w:ascii="Calibri" w:hAnsi="Calibri" w:cs="Calibri"/>
          <w:b/>
          <w:bCs/>
          <w:sz w:val="28"/>
          <w:szCs w:val="28"/>
        </w:rPr>
        <w:t xml:space="preserve"> IR VERSLO SKATINIMAS</w:t>
      </w:r>
    </w:p>
    <w:p w:rsidR="004C0E41" w:rsidRPr="004A1A58" w:rsidRDefault="004C0E41" w:rsidP="004C0E41">
      <w:pPr>
        <w:rPr>
          <w:rFonts w:ascii="Calibri" w:hAnsi="Calibri" w:cs="Calibri"/>
          <w:bCs/>
          <w:sz w:val="22"/>
          <w:szCs w:val="22"/>
        </w:rPr>
      </w:pPr>
    </w:p>
    <w:p w:rsidR="008F1EA9" w:rsidRPr="004A1A58" w:rsidRDefault="008F1EA9" w:rsidP="00D967C1">
      <w:pPr>
        <w:pStyle w:val="10"/>
        <w:ind w:firstLine="720"/>
        <w:jc w:val="both"/>
        <w:rPr>
          <w:rFonts w:cs="Calibri"/>
          <w:bCs/>
          <w:color w:val="000000"/>
          <w:kern w:val="1"/>
          <w:sz w:val="24"/>
          <w:szCs w:val="24"/>
          <w:lang w:val="lt-LT"/>
        </w:rPr>
      </w:pPr>
      <w:r w:rsidRPr="004A1A58">
        <w:rPr>
          <w:rFonts w:cs="Calibri"/>
          <w:b/>
          <w:bCs/>
          <w:sz w:val="24"/>
          <w:szCs w:val="24"/>
          <w:lang w:val="lt-LT"/>
        </w:rPr>
        <w:t xml:space="preserve">Programai </w:t>
      </w:r>
      <w:r w:rsidR="00CE22FC" w:rsidRPr="004A1A58">
        <w:rPr>
          <w:rFonts w:cs="Calibri"/>
          <w:b/>
          <w:bCs/>
          <w:sz w:val="24"/>
          <w:szCs w:val="24"/>
          <w:lang w:val="lt-LT"/>
        </w:rPr>
        <w:t>planuoti</w:t>
      </w:r>
      <w:r w:rsidRPr="004A1A58">
        <w:rPr>
          <w:rFonts w:cs="Calibri"/>
          <w:b/>
          <w:bCs/>
          <w:sz w:val="24"/>
          <w:szCs w:val="24"/>
          <w:lang w:val="lt-LT"/>
        </w:rPr>
        <w:t xml:space="preserve"> asignavimai</w:t>
      </w:r>
      <w:r w:rsidRPr="004A1A58">
        <w:rPr>
          <w:rFonts w:cs="Calibri"/>
          <w:bCs/>
          <w:sz w:val="24"/>
          <w:szCs w:val="24"/>
          <w:lang w:val="lt-LT"/>
        </w:rPr>
        <w:t xml:space="preserve"> – </w:t>
      </w:r>
      <w:r w:rsidR="00F56D6E">
        <w:rPr>
          <w:rFonts w:cs="Calibri"/>
          <w:bCs/>
          <w:sz w:val="24"/>
          <w:szCs w:val="24"/>
          <w:lang w:val="lt-LT"/>
        </w:rPr>
        <w:t>3630,02</w:t>
      </w:r>
      <w:r w:rsidR="00537BDE" w:rsidRPr="004A1A58">
        <w:rPr>
          <w:rFonts w:cs="Calibri"/>
          <w:bCs/>
          <w:sz w:val="24"/>
          <w:szCs w:val="24"/>
          <w:lang w:val="lt-LT"/>
        </w:rPr>
        <w:t xml:space="preserve"> tūkst. Eur</w:t>
      </w:r>
    </w:p>
    <w:p w:rsidR="00433FBC" w:rsidRPr="004A1A58" w:rsidRDefault="008F1EA9" w:rsidP="00537BDE">
      <w:pPr>
        <w:ind w:firstLine="720"/>
        <w:jc w:val="both"/>
        <w:rPr>
          <w:rFonts w:ascii="Calibri" w:hAnsi="Calibri" w:cs="Calibri"/>
          <w:bCs/>
        </w:rPr>
      </w:pPr>
      <w:r w:rsidRPr="004A1A58">
        <w:rPr>
          <w:rFonts w:ascii="Calibri" w:hAnsi="Calibri" w:cs="Calibri"/>
          <w:b/>
          <w:bCs/>
        </w:rPr>
        <w:t>Programai panaudoti asignavimai</w:t>
      </w:r>
      <w:r w:rsidRPr="004A1A58">
        <w:rPr>
          <w:rFonts w:ascii="Calibri" w:hAnsi="Calibri" w:cs="Calibri"/>
          <w:bCs/>
        </w:rPr>
        <w:t xml:space="preserve"> – </w:t>
      </w:r>
      <w:r w:rsidR="00F56D6E">
        <w:rPr>
          <w:rFonts w:ascii="Calibri" w:hAnsi="Calibri" w:cs="Calibri"/>
          <w:bCs/>
        </w:rPr>
        <w:t>3536,42</w:t>
      </w:r>
      <w:r w:rsidR="00537BDE" w:rsidRPr="004A1A58">
        <w:rPr>
          <w:rFonts w:ascii="Calibri" w:hAnsi="Calibri" w:cs="Calibri"/>
          <w:bCs/>
        </w:rPr>
        <w:t xml:space="preserve"> tūkst. Eur</w:t>
      </w:r>
    </w:p>
    <w:p w:rsidR="005A051C" w:rsidRPr="004A1A58" w:rsidRDefault="005A051C" w:rsidP="00D967C1">
      <w:pPr>
        <w:jc w:val="both"/>
        <w:rPr>
          <w:rFonts w:ascii="Calibri" w:hAnsi="Calibri" w:cs="Calibri"/>
          <w:bCs/>
        </w:rPr>
      </w:pPr>
    </w:p>
    <w:tbl>
      <w:tblPr>
        <w:tblW w:w="0" w:type="auto"/>
        <w:tblInd w:w="10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shd w:val="clear" w:color="auto" w:fill="FFFFFF"/>
        <w:tblLook w:val="04A0" w:firstRow="1" w:lastRow="0" w:firstColumn="1" w:lastColumn="0" w:noHBand="0" w:noVBand="1"/>
      </w:tblPr>
      <w:tblGrid>
        <w:gridCol w:w="2922"/>
        <w:gridCol w:w="3054"/>
        <w:gridCol w:w="3006"/>
        <w:gridCol w:w="2479"/>
        <w:gridCol w:w="2971"/>
      </w:tblGrid>
      <w:tr w:rsidR="005304F0" w:rsidRPr="00F56D6E" w:rsidTr="004A1A58">
        <w:tc>
          <w:tcPr>
            <w:tcW w:w="2927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Viso priemonių programoje   </w:t>
            </w:r>
          </w:p>
        </w:tc>
        <w:tc>
          <w:tcPr>
            <w:tcW w:w="3060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Iš jų įvykdyta ≥100 proc.</w:t>
            </w:r>
          </w:p>
        </w:tc>
        <w:tc>
          <w:tcPr>
            <w:tcW w:w="3012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Iš jų įvykdyta </w:t>
            </w:r>
            <w:r w:rsidRPr="00F56D6E">
              <w:rPr>
                <w:rFonts w:ascii="Calibri" w:hAnsi="Calibri" w:cs="Calibri"/>
                <w:b/>
                <w:color w:val="4D5156"/>
                <w:sz w:val="20"/>
                <w:szCs w:val="20"/>
                <w:shd w:val="clear" w:color="auto" w:fill="FFFFFF"/>
              </w:rPr>
              <w:t>&lt;</w:t>
            </w: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100 proc.</w:t>
            </w:r>
          </w:p>
        </w:tc>
        <w:tc>
          <w:tcPr>
            <w:tcW w:w="2483" w:type="dxa"/>
            <w:shd w:val="clear" w:color="auto" w:fill="FFFFFF"/>
          </w:tcPr>
          <w:p w:rsidR="005304F0" w:rsidRPr="00F56D6E" w:rsidRDefault="007C4D45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Neįvykdyta (0 proc.)</w:t>
            </w:r>
          </w:p>
        </w:tc>
        <w:tc>
          <w:tcPr>
            <w:tcW w:w="2977" w:type="dxa"/>
            <w:shd w:val="clear" w:color="auto" w:fill="FFFFFF"/>
          </w:tcPr>
          <w:p w:rsidR="005304F0" w:rsidRPr="00F56D6E" w:rsidRDefault="005304F0" w:rsidP="00FE4DF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/>
                <w:bCs/>
                <w:sz w:val="20"/>
                <w:szCs w:val="20"/>
              </w:rPr>
              <w:t>Priemonių įvykdymo proc.</w:t>
            </w:r>
          </w:p>
        </w:tc>
      </w:tr>
      <w:tr w:rsidR="005304F0" w:rsidRPr="00F56D6E" w:rsidTr="004A1A58">
        <w:tc>
          <w:tcPr>
            <w:tcW w:w="2927" w:type="dxa"/>
            <w:shd w:val="clear" w:color="auto" w:fill="FFFFFF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3060" w:type="dxa"/>
            <w:shd w:val="clear" w:color="auto" w:fill="FFFFFF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3012" w:type="dxa"/>
            <w:shd w:val="clear" w:color="auto" w:fill="FFFFFF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2483" w:type="dxa"/>
            <w:shd w:val="clear" w:color="auto" w:fill="FFFFFF"/>
          </w:tcPr>
          <w:p w:rsidR="005304F0" w:rsidRPr="00F56D6E" w:rsidRDefault="00F56D6E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56D6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5304F0" w:rsidRPr="00F56D6E" w:rsidRDefault="00B65494" w:rsidP="00FE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94,7</w:t>
            </w:r>
          </w:p>
        </w:tc>
      </w:tr>
    </w:tbl>
    <w:p w:rsidR="00A302A9" w:rsidRDefault="00A302A9" w:rsidP="00F64CE5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:rsidR="0024668A" w:rsidRPr="004A1A58" w:rsidRDefault="001C04BA" w:rsidP="0024668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Išvados</w:t>
      </w:r>
    </w:p>
    <w:p w:rsidR="002B31A9" w:rsidRPr="004A1A58" w:rsidRDefault="002B31A9" w:rsidP="0024668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</w:p>
    <w:p w:rsidR="00F56D6E" w:rsidRPr="005631B8" w:rsidRDefault="00F56D6E" w:rsidP="00CE74A3">
      <w:pPr>
        <w:tabs>
          <w:tab w:val="num" w:pos="720"/>
        </w:tabs>
        <w:ind w:firstLine="709"/>
        <w:jc w:val="both"/>
        <w:rPr>
          <w:rFonts w:asciiTheme="minorHAnsi" w:hAnsiTheme="minorHAnsi" w:cstheme="minorHAnsi"/>
          <w:lang w:eastAsia="lt-LT"/>
        </w:rPr>
      </w:pPr>
      <w:r w:rsidRPr="005631B8">
        <w:rPr>
          <w:rFonts w:ascii="Calibri" w:hAnsi="Calibri" w:cs="Calibri"/>
          <w:lang w:eastAsia="lt-LT"/>
        </w:rPr>
        <w:t>2022</w:t>
      </w:r>
      <w:r w:rsidR="00CE74A3" w:rsidRPr="005631B8">
        <w:rPr>
          <w:rFonts w:ascii="Calibri" w:hAnsi="Calibri" w:cs="Calibri"/>
          <w:lang w:eastAsia="lt-LT"/>
        </w:rPr>
        <w:t xml:space="preserve"> m. nevykdomų ar </w:t>
      </w:r>
      <w:r w:rsidR="00970FC8" w:rsidRPr="005631B8">
        <w:rPr>
          <w:rFonts w:ascii="Calibri" w:hAnsi="Calibri" w:cs="Calibri"/>
          <w:lang w:eastAsia="lt-LT"/>
        </w:rPr>
        <w:t xml:space="preserve">neįvykdytų priemonių  </w:t>
      </w:r>
      <w:r w:rsidR="00970FC8" w:rsidRPr="005631B8">
        <w:rPr>
          <w:rFonts w:ascii="Calibri" w:hAnsi="Calibri" w:cs="Calibri"/>
          <w:color w:val="000000"/>
          <w:lang w:eastAsia="lt-LT"/>
        </w:rPr>
        <w:t xml:space="preserve">buvo </w:t>
      </w:r>
      <w:r w:rsidR="005631B8">
        <w:rPr>
          <w:rFonts w:ascii="Calibri" w:hAnsi="Calibri" w:cs="Calibri"/>
          <w:color w:val="000000"/>
          <w:lang w:eastAsia="lt-LT"/>
        </w:rPr>
        <w:t>01,</w:t>
      </w:r>
      <w:r w:rsidR="00451BAD">
        <w:rPr>
          <w:rFonts w:ascii="Calibri" w:hAnsi="Calibri" w:cs="Calibri"/>
          <w:color w:val="000000"/>
          <w:lang w:eastAsia="lt-LT"/>
        </w:rPr>
        <w:t xml:space="preserve"> </w:t>
      </w:r>
      <w:r w:rsidR="005631B8">
        <w:rPr>
          <w:rFonts w:ascii="Calibri" w:hAnsi="Calibri" w:cs="Calibri"/>
          <w:color w:val="000000"/>
          <w:lang w:eastAsia="lt-LT"/>
        </w:rPr>
        <w:t>04,</w:t>
      </w:r>
      <w:r w:rsidR="00451BAD">
        <w:rPr>
          <w:rFonts w:ascii="Calibri" w:hAnsi="Calibri" w:cs="Calibri"/>
          <w:color w:val="000000"/>
          <w:lang w:eastAsia="lt-LT"/>
        </w:rPr>
        <w:t xml:space="preserve"> </w:t>
      </w:r>
      <w:r w:rsidR="005631B8">
        <w:rPr>
          <w:rFonts w:ascii="Calibri" w:hAnsi="Calibri" w:cs="Calibri"/>
          <w:color w:val="000000"/>
          <w:lang w:eastAsia="lt-LT"/>
        </w:rPr>
        <w:t>05,</w:t>
      </w:r>
      <w:r w:rsidR="00451BAD">
        <w:rPr>
          <w:rFonts w:ascii="Calibri" w:hAnsi="Calibri" w:cs="Calibri"/>
          <w:color w:val="000000"/>
          <w:lang w:eastAsia="lt-LT"/>
        </w:rPr>
        <w:t xml:space="preserve"> </w:t>
      </w:r>
      <w:r w:rsidR="005631B8">
        <w:rPr>
          <w:rFonts w:ascii="Calibri" w:hAnsi="Calibri" w:cs="Calibri"/>
          <w:color w:val="000000"/>
          <w:lang w:eastAsia="lt-LT"/>
        </w:rPr>
        <w:t>06</w:t>
      </w:r>
      <w:r w:rsidR="002B31A9" w:rsidRPr="005631B8">
        <w:rPr>
          <w:rFonts w:ascii="Calibri" w:hAnsi="Calibri" w:cs="Calibri"/>
          <w:color w:val="000000"/>
          <w:lang w:eastAsia="lt-LT"/>
        </w:rPr>
        <w:t xml:space="preserve"> </w:t>
      </w:r>
      <w:r w:rsidR="00D978B6" w:rsidRPr="005631B8">
        <w:rPr>
          <w:rFonts w:ascii="Calibri" w:hAnsi="Calibri" w:cs="Calibri"/>
          <w:color w:val="000000"/>
          <w:lang w:eastAsia="lt-LT"/>
        </w:rPr>
        <w:t>programose</w:t>
      </w:r>
      <w:r w:rsidR="00451BAD">
        <w:rPr>
          <w:rFonts w:ascii="Calibri" w:hAnsi="Calibri" w:cs="Calibri"/>
          <w:color w:val="000000"/>
          <w:lang w:eastAsia="lt-LT"/>
        </w:rPr>
        <w:t>, 100 proc. planuotos priemon</w:t>
      </w:r>
      <w:r w:rsidR="00451BAD" w:rsidRPr="00451BAD">
        <w:rPr>
          <w:rFonts w:ascii="Calibri" w:hAnsi="Calibri" w:cs="Calibri"/>
          <w:color w:val="FF0000"/>
          <w:lang w:eastAsia="lt-LT"/>
        </w:rPr>
        <w:t>ė</w:t>
      </w:r>
      <w:r w:rsidR="005631B8">
        <w:rPr>
          <w:rFonts w:ascii="Calibri" w:hAnsi="Calibri" w:cs="Calibri"/>
          <w:color w:val="000000"/>
          <w:lang w:eastAsia="lt-LT"/>
        </w:rPr>
        <w:t>s įgyvendintos 02 ir 03 programose.</w:t>
      </w:r>
      <w:r w:rsidR="00970FC8" w:rsidRPr="005631B8">
        <w:rPr>
          <w:rFonts w:ascii="Calibri" w:hAnsi="Calibri" w:cs="Calibri"/>
          <w:color w:val="000000"/>
          <w:lang w:eastAsia="lt-LT"/>
        </w:rPr>
        <w:t xml:space="preserve"> </w:t>
      </w:r>
      <w:r w:rsidR="00CE74A3" w:rsidRPr="005631B8">
        <w:rPr>
          <w:rFonts w:ascii="Calibri" w:hAnsi="Calibri" w:cs="Calibri"/>
          <w:lang w:eastAsia="lt-LT"/>
        </w:rPr>
        <w:t xml:space="preserve">Didžiausią įtaką tam, kad nebuvo įvykdytos priemonės ar nepasiekti planuoti produkto vertinimo kriterijai, </w:t>
      </w:r>
      <w:r w:rsidR="00CE74A3" w:rsidRPr="005631B8">
        <w:rPr>
          <w:rFonts w:asciiTheme="minorHAnsi" w:hAnsiTheme="minorHAnsi" w:cstheme="minorHAnsi"/>
          <w:lang w:eastAsia="lt-LT"/>
        </w:rPr>
        <w:t xml:space="preserve">turėjo: </w:t>
      </w:r>
      <w:r w:rsidRPr="005631B8">
        <w:rPr>
          <w:rFonts w:asciiTheme="minorHAnsi" w:hAnsiTheme="minorHAnsi" w:cstheme="minorHAnsi"/>
          <w:lang w:eastAsia="lt-LT"/>
        </w:rPr>
        <w:t>1</w:t>
      </w:r>
      <w:r w:rsidR="005631B8" w:rsidRPr="005631B8">
        <w:rPr>
          <w:rFonts w:asciiTheme="minorHAnsi" w:hAnsiTheme="minorHAnsi" w:cstheme="minorHAnsi"/>
          <w:lang w:eastAsia="lt-LT"/>
        </w:rPr>
        <w:t>) d</w:t>
      </w:r>
      <w:r w:rsidR="00151A60" w:rsidRPr="005631B8">
        <w:rPr>
          <w:rFonts w:asciiTheme="minorHAnsi" w:hAnsiTheme="minorHAnsi" w:cstheme="minorHAnsi"/>
          <w:lang w:eastAsia="lt-LT"/>
        </w:rPr>
        <w:t xml:space="preserve">ėl statybinių medžiagų ir darbų kainų didėjimo išaugęs lėšų poreikis projektų įgyvendinimui; </w:t>
      </w:r>
      <w:r w:rsidR="005631B8" w:rsidRPr="005631B8">
        <w:rPr>
          <w:rFonts w:asciiTheme="minorHAnsi" w:hAnsiTheme="minorHAnsi" w:cstheme="minorHAnsi"/>
          <w:lang w:eastAsia="lt-LT"/>
        </w:rPr>
        <w:t>2) tiekėjų vėlavimas suteikti paslaugas ar atlikti darbus laiku ir kokybiškai</w:t>
      </w:r>
      <w:r w:rsidR="00451BAD">
        <w:rPr>
          <w:rFonts w:asciiTheme="minorHAnsi" w:hAnsiTheme="minorHAnsi" w:cstheme="minorHAnsi"/>
          <w:lang w:eastAsia="lt-LT"/>
        </w:rPr>
        <w:t xml:space="preserve">; </w:t>
      </w:r>
      <w:r w:rsidR="005631B8" w:rsidRPr="005631B8">
        <w:rPr>
          <w:rFonts w:asciiTheme="minorHAnsi" w:hAnsiTheme="minorHAnsi" w:cstheme="minorHAnsi"/>
          <w:lang w:eastAsia="lt-LT"/>
        </w:rPr>
        <w:t>3</w:t>
      </w:r>
      <w:r w:rsidR="00CB3D4D" w:rsidRPr="005631B8">
        <w:rPr>
          <w:rFonts w:asciiTheme="minorHAnsi" w:hAnsiTheme="minorHAnsi" w:cstheme="minorHAnsi"/>
          <w:lang w:eastAsia="lt-LT"/>
        </w:rPr>
        <w:t>) Ž</w:t>
      </w:r>
      <w:r w:rsidR="00CE74A3" w:rsidRPr="005631B8">
        <w:rPr>
          <w:rFonts w:asciiTheme="minorHAnsi" w:hAnsiTheme="minorHAnsi" w:cstheme="minorHAnsi"/>
          <w:lang w:eastAsia="lt-LT"/>
        </w:rPr>
        <w:t xml:space="preserve">mogiškųjų išteklių trūkumas </w:t>
      </w:r>
      <w:r w:rsidR="005631B8">
        <w:rPr>
          <w:rFonts w:asciiTheme="minorHAnsi" w:hAnsiTheme="minorHAnsi" w:cstheme="minorHAnsi"/>
          <w:lang w:eastAsia="lt-LT"/>
        </w:rPr>
        <w:t>S</w:t>
      </w:r>
      <w:r w:rsidR="00CE74A3" w:rsidRPr="005631B8">
        <w:rPr>
          <w:rFonts w:asciiTheme="minorHAnsi" w:hAnsiTheme="minorHAnsi" w:cstheme="minorHAnsi"/>
          <w:lang w:eastAsia="lt-LT"/>
        </w:rPr>
        <w:t xml:space="preserve">avivaldybės administracijos padaliniuose dėl darbuotojų kaitos, nedarbingumo </w:t>
      </w:r>
      <w:r w:rsidR="005631B8">
        <w:rPr>
          <w:rFonts w:asciiTheme="minorHAnsi" w:hAnsiTheme="minorHAnsi" w:cstheme="minorHAnsi"/>
          <w:lang w:eastAsia="lt-LT"/>
        </w:rPr>
        <w:t>ir etc.</w:t>
      </w:r>
    </w:p>
    <w:p w:rsidR="00970FC8" w:rsidRDefault="00CE74A3" w:rsidP="005631B8">
      <w:pPr>
        <w:tabs>
          <w:tab w:val="num" w:pos="720"/>
        </w:tabs>
        <w:ind w:firstLine="709"/>
        <w:jc w:val="both"/>
        <w:rPr>
          <w:rFonts w:ascii="Calibri" w:hAnsi="Calibri" w:cs="Calibri"/>
          <w:color w:val="000000"/>
          <w:lang w:eastAsia="lt-LT"/>
        </w:rPr>
      </w:pPr>
      <w:r w:rsidRPr="002462E6">
        <w:rPr>
          <w:rFonts w:ascii="Calibri" w:hAnsi="Calibri" w:cs="Calibri"/>
          <w:lang w:eastAsia="lt-LT"/>
        </w:rPr>
        <w:t xml:space="preserve"> </w:t>
      </w:r>
      <w:r w:rsidR="00C10746" w:rsidRPr="002462E6">
        <w:rPr>
          <w:rFonts w:ascii="Calibri" w:hAnsi="Calibri" w:cs="Calibri"/>
          <w:lang w:eastAsia="lt-LT"/>
        </w:rPr>
        <w:t>Pridedamose</w:t>
      </w:r>
      <w:r w:rsidR="0024668A" w:rsidRPr="004A1A58">
        <w:rPr>
          <w:rFonts w:ascii="Calibri" w:hAnsi="Calibri" w:cs="Calibri"/>
          <w:lang w:eastAsia="lt-LT"/>
        </w:rPr>
        <w:t xml:space="preserve"> </w:t>
      </w:r>
      <w:r w:rsidR="00F56D6E">
        <w:rPr>
          <w:rFonts w:ascii="Calibri" w:hAnsi="Calibri" w:cs="Calibri"/>
          <w:lang w:eastAsia="lt-LT"/>
        </w:rPr>
        <w:t>0</w:t>
      </w:r>
      <w:r w:rsidR="0024668A" w:rsidRPr="004A1A58">
        <w:rPr>
          <w:rFonts w:ascii="Calibri" w:hAnsi="Calibri" w:cs="Calibri"/>
          <w:lang w:eastAsia="lt-LT"/>
        </w:rPr>
        <w:t>1-</w:t>
      </w:r>
      <w:r w:rsidR="00F56D6E">
        <w:rPr>
          <w:rFonts w:ascii="Calibri" w:hAnsi="Calibri" w:cs="Calibri"/>
          <w:lang w:eastAsia="lt-LT"/>
        </w:rPr>
        <w:t>0</w:t>
      </w:r>
      <w:r w:rsidR="0024668A" w:rsidRPr="004A1A58">
        <w:rPr>
          <w:rFonts w:ascii="Calibri" w:hAnsi="Calibri" w:cs="Calibri"/>
          <w:lang w:eastAsia="lt-LT"/>
        </w:rPr>
        <w:t xml:space="preserve">6 programų </w:t>
      </w:r>
      <w:r w:rsidR="00C10746" w:rsidRPr="004A1A58">
        <w:rPr>
          <w:rFonts w:ascii="Calibri" w:hAnsi="Calibri" w:cs="Calibri"/>
          <w:lang w:eastAsia="lt-LT"/>
        </w:rPr>
        <w:t xml:space="preserve">ataskaitose priemonių </w:t>
      </w:r>
      <w:r w:rsidR="00F64CE5">
        <w:rPr>
          <w:rFonts w:ascii="Calibri" w:hAnsi="Calibri" w:cs="Calibri"/>
          <w:lang w:eastAsia="lt-LT"/>
        </w:rPr>
        <w:t>vykdymo rezultatai</w:t>
      </w:r>
      <w:r w:rsidR="00C10746" w:rsidRPr="004A1A58">
        <w:rPr>
          <w:rFonts w:ascii="Calibri" w:hAnsi="Calibri" w:cs="Calibri"/>
          <w:lang w:eastAsia="lt-LT"/>
        </w:rPr>
        <w:t xml:space="preserve"> žymim</w:t>
      </w:r>
      <w:r w:rsidR="00F64CE5">
        <w:rPr>
          <w:rFonts w:ascii="Calibri" w:hAnsi="Calibri" w:cs="Calibri"/>
          <w:lang w:eastAsia="lt-LT"/>
        </w:rPr>
        <w:t>i</w:t>
      </w:r>
      <w:r w:rsidR="00C10746" w:rsidRPr="004A1A58">
        <w:rPr>
          <w:rFonts w:ascii="Calibri" w:hAnsi="Calibri" w:cs="Calibri"/>
          <w:lang w:eastAsia="lt-LT"/>
        </w:rPr>
        <w:t xml:space="preserve"> pag</w:t>
      </w:r>
      <w:r w:rsidR="00F64CE5">
        <w:rPr>
          <w:rFonts w:ascii="Calibri" w:hAnsi="Calibri" w:cs="Calibri"/>
          <w:lang w:eastAsia="lt-LT"/>
        </w:rPr>
        <w:t xml:space="preserve">al priemonių įgyvendinimo lygį. </w:t>
      </w:r>
      <w:r w:rsidR="00C10746" w:rsidRPr="004A1A58">
        <w:rPr>
          <w:rFonts w:ascii="Calibri" w:hAnsi="Calibri" w:cs="Calibri"/>
          <w:lang w:eastAsia="lt-LT"/>
        </w:rPr>
        <w:t>Nurodomos programų priemonių įgyvendinimo reikšmės</w:t>
      </w:r>
      <w:r w:rsidR="00D978B6" w:rsidRPr="004A1A58">
        <w:rPr>
          <w:rFonts w:ascii="Calibri" w:hAnsi="Calibri" w:cs="Calibri"/>
          <w:lang w:eastAsia="lt-LT"/>
        </w:rPr>
        <w:t xml:space="preserve"> </w:t>
      </w:r>
      <w:r w:rsidR="00D978B6" w:rsidRPr="004A1A58">
        <w:rPr>
          <w:rFonts w:ascii="Calibri" w:hAnsi="Calibri" w:cs="Calibri"/>
          <w:color w:val="000000"/>
          <w:lang w:eastAsia="lt-LT"/>
        </w:rPr>
        <w:t>šviesoforo principu</w:t>
      </w:r>
      <w:r w:rsidR="00C10746" w:rsidRPr="004A1A58">
        <w:rPr>
          <w:rFonts w:ascii="Calibri" w:hAnsi="Calibri" w:cs="Calibri"/>
          <w:color w:val="000000"/>
          <w:lang w:eastAsia="lt-LT"/>
        </w:rPr>
        <w:t>:</w:t>
      </w:r>
      <w:r w:rsidR="00C10746" w:rsidRPr="004A1A58">
        <w:rPr>
          <w:rFonts w:ascii="Calibri" w:hAnsi="Calibri" w:cs="Calibri"/>
          <w:lang w:eastAsia="lt-LT"/>
        </w:rPr>
        <w:t xml:space="preserve"> </w:t>
      </w:r>
      <w:r w:rsidR="00C10746" w:rsidRPr="00F64CE5">
        <w:rPr>
          <w:rFonts w:ascii="Calibri" w:hAnsi="Calibri" w:cs="Calibri"/>
          <w:highlight w:val="green"/>
          <w:bdr w:val="single" w:sz="4" w:space="0" w:color="auto"/>
          <w:shd w:val="clear" w:color="auto" w:fill="92D050"/>
          <w:lang w:eastAsia="lt-LT"/>
        </w:rPr>
        <w:t>Žalia</w:t>
      </w:r>
      <w:r w:rsidR="00C10746" w:rsidRPr="004A1A58">
        <w:rPr>
          <w:rFonts w:ascii="Calibri" w:hAnsi="Calibri" w:cs="Calibri"/>
          <w:lang w:eastAsia="lt-LT"/>
        </w:rPr>
        <w:t xml:space="preserve"> įvykdymas pagal planą arba geresnis, nei buvo planuota (pasiektos visos planuotų ataskaitiniais metais vertinimo kriterijų reikšmės); </w:t>
      </w:r>
      <w:r w:rsidR="00C10746" w:rsidRPr="00F64CE5">
        <w:rPr>
          <w:rFonts w:ascii="Calibri" w:hAnsi="Calibri" w:cs="Calibri"/>
          <w:highlight w:val="yellow"/>
          <w:bdr w:val="single" w:sz="4" w:space="0" w:color="auto"/>
          <w:lang w:eastAsia="lt-LT"/>
        </w:rPr>
        <w:t>geltona</w:t>
      </w:r>
      <w:r w:rsidR="00C10746" w:rsidRPr="004A1A58">
        <w:rPr>
          <w:rFonts w:ascii="Calibri" w:hAnsi="Calibri" w:cs="Calibri"/>
          <w:lang w:eastAsia="lt-LT"/>
        </w:rPr>
        <w:t xml:space="preserve"> – įvykdyta blogiau, nei planuota (pasiekta mažiau vertinimo kriterijų reikšmių, nei planuota); </w:t>
      </w:r>
      <w:r w:rsidR="00C10746" w:rsidRPr="00F64CE5">
        <w:rPr>
          <w:rFonts w:ascii="Calibri" w:hAnsi="Calibri" w:cs="Calibri"/>
          <w:highlight w:val="red"/>
          <w:bdr w:val="single" w:sz="4" w:space="0" w:color="auto"/>
          <w:lang w:eastAsia="lt-LT"/>
        </w:rPr>
        <w:t>raudona</w:t>
      </w:r>
      <w:r w:rsidR="00C10746" w:rsidRPr="004A1A58">
        <w:rPr>
          <w:rFonts w:ascii="Calibri" w:hAnsi="Calibri" w:cs="Calibri"/>
          <w:lang w:eastAsia="lt-LT"/>
        </w:rPr>
        <w:t xml:space="preserve"> – neįvykdyta (nepasiekta nė viena planuoto ataskaitinių metų produkto kriterijaus reikšmė</w:t>
      </w:r>
      <w:r w:rsidR="00F56D6E">
        <w:rPr>
          <w:rFonts w:ascii="Calibri" w:hAnsi="Calibri" w:cs="Calibri"/>
          <w:lang w:eastAsia="lt-LT"/>
        </w:rPr>
        <w:t xml:space="preserve"> </w:t>
      </w:r>
      <w:r w:rsidR="0011415A" w:rsidRPr="004A1A58">
        <w:rPr>
          <w:rFonts w:ascii="Calibri" w:hAnsi="Calibri" w:cs="Calibri"/>
          <w:color w:val="000000"/>
          <w:lang w:eastAsia="lt-LT"/>
        </w:rPr>
        <w:t>arba ji neigiama</w:t>
      </w:r>
      <w:r w:rsidR="00C10746" w:rsidRPr="004A1A58">
        <w:rPr>
          <w:rFonts w:ascii="Calibri" w:hAnsi="Calibri" w:cs="Calibri"/>
          <w:color w:val="000000"/>
          <w:lang w:eastAsia="lt-LT"/>
        </w:rPr>
        <w:t>).</w:t>
      </w:r>
      <w:r w:rsidR="00F64CE5">
        <w:rPr>
          <w:rFonts w:ascii="Calibri" w:hAnsi="Calibri" w:cs="Calibri"/>
          <w:color w:val="000000"/>
          <w:lang w:eastAsia="lt-LT"/>
        </w:rPr>
        <w:t xml:space="preserve"> </w:t>
      </w:r>
    </w:p>
    <w:p w:rsidR="005631B8" w:rsidRPr="004A1A58" w:rsidRDefault="005631B8" w:rsidP="005631B8">
      <w:pPr>
        <w:tabs>
          <w:tab w:val="num" w:pos="720"/>
        </w:tabs>
        <w:ind w:firstLine="709"/>
        <w:jc w:val="both"/>
        <w:rPr>
          <w:rFonts w:ascii="Calibri" w:hAnsi="Calibri" w:cs="Calibri"/>
          <w:lang w:eastAsia="lt-LT"/>
        </w:rPr>
      </w:pPr>
      <w:r>
        <w:rPr>
          <w:rFonts w:ascii="Calibri" w:hAnsi="Calibri" w:cs="Calibri"/>
          <w:color w:val="000000"/>
          <w:lang w:eastAsia="lt-LT"/>
        </w:rPr>
        <w:t>PRIDEDAMA: Rokiškio rajono savivaldybės 2022-2024 metų strateginio veiklos plano įgyvendinimo 01-06 programų ataskaitos.</w:t>
      </w:r>
    </w:p>
    <w:bookmarkEnd w:id="0"/>
    <w:p w:rsidR="00970FC8" w:rsidRDefault="00970FC8" w:rsidP="0075348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970FC8" w:rsidSect="0085063B">
      <w:headerReference w:type="default" r:id="rId12"/>
      <w:pgSz w:w="16838" w:h="11906" w:orient="landscape" w:code="9"/>
      <w:pgMar w:top="1701" w:right="1134" w:bottom="567" w:left="1134" w:header="709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B28" w:rsidRDefault="00727B28">
      <w:r>
        <w:separator/>
      </w:r>
    </w:p>
  </w:endnote>
  <w:endnote w:type="continuationSeparator" w:id="0">
    <w:p w:rsidR="00727B28" w:rsidRDefault="0072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LT Condensed">
    <w:altName w:val="Arial"/>
    <w:charset w:val="00"/>
    <w:family w:val="swiss"/>
    <w:pitch w:val="default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B28" w:rsidRDefault="00727B28">
      <w:r>
        <w:separator/>
      </w:r>
    </w:p>
  </w:footnote>
  <w:footnote w:type="continuationSeparator" w:id="0">
    <w:p w:rsidR="00727B28" w:rsidRDefault="0072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79C6" w:rsidRDefault="001179C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C72A4">
      <w:rPr>
        <w:noProof/>
      </w:rPr>
      <w:t>13</w:t>
    </w:r>
    <w:r>
      <w:fldChar w:fldCharType="end"/>
    </w:r>
  </w:p>
  <w:p w:rsidR="001179C6" w:rsidRDefault="001179C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4E89C1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4pt;height:8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Antra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931"/>
        </w:tabs>
        <w:ind w:left="193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229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3011"/>
        </w:tabs>
        <w:ind w:left="301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71"/>
        </w:tabs>
        <w:ind w:left="337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4091"/>
        </w:tabs>
        <w:ind w:left="409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51"/>
        </w:tabs>
        <w:ind w:left="4451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1"/>
        </w:tabs>
        <w:ind w:left="193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291"/>
        </w:tabs>
        <w:ind w:left="229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1"/>
        </w:tabs>
        <w:ind w:left="301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371"/>
        </w:tabs>
        <w:ind w:left="337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1"/>
        </w:tabs>
        <w:ind w:left="409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451"/>
        </w:tabs>
        <w:ind w:left="4451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7754F13"/>
    <w:multiLevelType w:val="hybridMultilevel"/>
    <w:tmpl w:val="1A78BBFE"/>
    <w:lvl w:ilvl="0" w:tplc="0427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0ADD7F55"/>
    <w:multiLevelType w:val="hybridMultilevel"/>
    <w:tmpl w:val="35F448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2202C"/>
    <w:multiLevelType w:val="hybridMultilevel"/>
    <w:tmpl w:val="F230E6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D450E"/>
    <w:multiLevelType w:val="hybridMultilevel"/>
    <w:tmpl w:val="E5824578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28813D9"/>
    <w:multiLevelType w:val="hybridMultilevel"/>
    <w:tmpl w:val="99000624"/>
    <w:lvl w:ilvl="0" w:tplc="CC10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D21C6"/>
    <w:multiLevelType w:val="hybridMultilevel"/>
    <w:tmpl w:val="70BECC9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21BC7"/>
    <w:multiLevelType w:val="hybridMultilevel"/>
    <w:tmpl w:val="8BB2A2C0"/>
    <w:lvl w:ilvl="0" w:tplc="0427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A8E7039"/>
    <w:multiLevelType w:val="hybridMultilevel"/>
    <w:tmpl w:val="8CAE9B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F3BFF"/>
    <w:multiLevelType w:val="hybridMultilevel"/>
    <w:tmpl w:val="98544BC0"/>
    <w:lvl w:ilvl="0" w:tplc="767CE840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9754F"/>
    <w:multiLevelType w:val="hybridMultilevel"/>
    <w:tmpl w:val="69427D4A"/>
    <w:lvl w:ilvl="0" w:tplc="F7EE1A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91D1B"/>
    <w:multiLevelType w:val="hybridMultilevel"/>
    <w:tmpl w:val="02F246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55E8F"/>
    <w:multiLevelType w:val="hybridMultilevel"/>
    <w:tmpl w:val="A6605512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12FC6"/>
    <w:multiLevelType w:val="hybridMultilevel"/>
    <w:tmpl w:val="7540BB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265B3"/>
    <w:multiLevelType w:val="hybridMultilevel"/>
    <w:tmpl w:val="BE4278C8"/>
    <w:lvl w:ilvl="0" w:tplc="64E082A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92" w:hanging="360"/>
      </w:pPr>
    </w:lvl>
    <w:lvl w:ilvl="2" w:tplc="0427001B" w:tentative="1">
      <w:start w:val="1"/>
      <w:numFmt w:val="lowerRoman"/>
      <w:lvlText w:val="%3."/>
      <w:lvlJc w:val="right"/>
      <w:pPr>
        <w:ind w:left="1812" w:hanging="180"/>
      </w:pPr>
    </w:lvl>
    <w:lvl w:ilvl="3" w:tplc="0427000F" w:tentative="1">
      <w:start w:val="1"/>
      <w:numFmt w:val="decimal"/>
      <w:lvlText w:val="%4."/>
      <w:lvlJc w:val="left"/>
      <w:pPr>
        <w:ind w:left="2532" w:hanging="360"/>
      </w:pPr>
    </w:lvl>
    <w:lvl w:ilvl="4" w:tplc="04270019" w:tentative="1">
      <w:start w:val="1"/>
      <w:numFmt w:val="lowerLetter"/>
      <w:lvlText w:val="%5."/>
      <w:lvlJc w:val="left"/>
      <w:pPr>
        <w:ind w:left="3252" w:hanging="360"/>
      </w:pPr>
    </w:lvl>
    <w:lvl w:ilvl="5" w:tplc="0427001B" w:tentative="1">
      <w:start w:val="1"/>
      <w:numFmt w:val="lowerRoman"/>
      <w:lvlText w:val="%6."/>
      <w:lvlJc w:val="right"/>
      <w:pPr>
        <w:ind w:left="3972" w:hanging="180"/>
      </w:pPr>
    </w:lvl>
    <w:lvl w:ilvl="6" w:tplc="0427000F" w:tentative="1">
      <w:start w:val="1"/>
      <w:numFmt w:val="decimal"/>
      <w:lvlText w:val="%7."/>
      <w:lvlJc w:val="left"/>
      <w:pPr>
        <w:ind w:left="4692" w:hanging="360"/>
      </w:pPr>
    </w:lvl>
    <w:lvl w:ilvl="7" w:tplc="04270019" w:tentative="1">
      <w:start w:val="1"/>
      <w:numFmt w:val="lowerLetter"/>
      <w:lvlText w:val="%8."/>
      <w:lvlJc w:val="left"/>
      <w:pPr>
        <w:ind w:left="5412" w:hanging="360"/>
      </w:pPr>
    </w:lvl>
    <w:lvl w:ilvl="8" w:tplc="0427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 w15:restartNumberingAfterBreak="0">
    <w:nsid w:val="34E212C6"/>
    <w:multiLevelType w:val="hybridMultilevel"/>
    <w:tmpl w:val="4ABC5DEC"/>
    <w:lvl w:ilvl="0" w:tplc="5EF8C580">
      <w:start w:val="1"/>
      <w:numFmt w:val="decimal"/>
      <w:lvlText w:val="%1."/>
      <w:lvlJc w:val="left"/>
      <w:pPr>
        <w:ind w:left="1759" w:hanging="99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49" w:hanging="360"/>
      </w:pPr>
    </w:lvl>
    <w:lvl w:ilvl="2" w:tplc="0427001B" w:tentative="1">
      <w:start w:val="1"/>
      <w:numFmt w:val="lowerRoman"/>
      <w:lvlText w:val="%3."/>
      <w:lvlJc w:val="right"/>
      <w:pPr>
        <w:ind w:left="2569" w:hanging="180"/>
      </w:pPr>
    </w:lvl>
    <w:lvl w:ilvl="3" w:tplc="0427000F" w:tentative="1">
      <w:start w:val="1"/>
      <w:numFmt w:val="decimal"/>
      <w:lvlText w:val="%4."/>
      <w:lvlJc w:val="left"/>
      <w:pPr>
        <w:ind w:left="3289" w:hanging="360"/>
      </w:pPr>
    </w:lvl>
    <w:lvl w:ilvl="4" w:tplc="04270019" w:tentative="1">
      <w:start w:val="1"/>
      <w:numFmt w:val="lowerLetter"/>
      <w:lvlText w:val="%5."/>
      <w:lvlJc w:val="left"/>
      <w:pPr>
        <w:ind w:left="4009" w:hanging="360"/>
      </w:pPr>
    </w:lvl>
    <w:lvl w:ilvl="5" w:tplc="0427001B" w:tentative="1">
      <w:start w:val="1"/>
      <w:numFmt w:val="lowerRoman"/>
      <w:lvlText w:val="%6."/>
      <w:lvlJc w:val="right"/>
      <w:pPr>
        <w:ind w:left="4729" w:hanging="180"/>
      </w:pPr>
    </w:lvl>
    <w:lvl w:ilvl="6" w:tplc="0427000F" w:tentative="1">
      <w:start w:val="1"/>
      <w:numFmt w:val="decimal"/>
      <w:lvlText w:val="%7."/>
      <w:lvlJc w:val="left"/>
      <w:pPr>
        <w:ind w:left="5449" w:hanging="360"/>
      </w:pPr>
    </w:lvl>
    <w:lvl w:ilvl="7" w:tplc="04270019" w:tentative="1">
      <w:start w:val="1"/>
      <w:numFmt w:val="lowerLetter"/>
      <w:lvlText w:val="%8."/>
      <w:lvlJc w:val="left"/>
      <w:pPr>
        <w:ind w:left="6169" w:hanging="360"/>
      </w:pPr>
    </w:lvl>
    <w:lvl w:ilvl="8" w:tplc="0427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37D65A00"/>
    <w:multiLevelType w:val="hybridMultilevel"/>
    <w:tmpl w:val="CFD832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022D7"/>
    <w:multiLevelType w:val="hybridMultilevel"/>
    <w:tmpl w:val="60CE14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630F9"/>
    <w:multiLevelType w:val="hybridMultilevel"/>
    <w:tmpl w:val="5EBE2B6C"/>
    <w:lvl w:ilvl="0" w:tplc="D2D81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4D64F2"/>
    <w:multiLevelType w:val="hybridMultilevel"/>
    <w:tmpl w:val="939896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A6324"/>
    <w:multiLevelType w:val="hybridMultilevel"/>
    <w:tmpl w:val="663A3D5E"/>
    <w:lvl w:ilvl="0" w:tplc="92C41462">
      <w:start w:val="1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536035F"/>
    <w:multiLevelType w:val="hybridMultilevel"/>
    <w:tmpl w:val="F1DAC310"/>
    <w:lvl w:ilvl="0" w:tplc="12545D7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660A636D"/>
    <w:multiLevelType w:val="hybridMultilevel"/>
    <w:tmpl w:val="E0EC605A"/>
    <w:lvl w:ilvl="0" w:tplc="F600E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4305C"/>
    <w:multiLevelType w:val="hybridMultilevel"/>
    <w:tmpl w:val="997CBE6E"/>
    <w:lvl w:ilvl="0" w:tplc="30D4C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71CFC"/>
    <w:multiLevelType w:val="hybridMultilevel"/>
    <w:tmpl w:val="F0E08A7A"/>
    <w:lvl w:ilvl="0" w:tplc="DCAC7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45CBA"/>
    <w:multiLevelType w:val="hybridMultilevel"/>
    <w:tmpl w:val="7916C6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B5D2D"/>
    <w:multiLevelType w:val="hybridMultilevel"/>
    <w:tmpl w:val="82CE8612"/>
    <w:lvl w:ilvl="0" w:tplc="E88842F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785225"/>
    <w:multiLevelType w:val="hybridMultilevel"/>
    <w:tmpl w:val="3B081C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08249">
    <w:abstractNumId w:val="0"/>
  </w:num>
  <w:num w:numId="2" w16cid:durableId="618950465">
    <w:abstractNumId w:val="2"/>
  </w:num>
  <w:num w:numId="3" w16cid:durableId="918909119">
    <w:abstractNumId w:val="32"/>
  </w:num>
  <w:num w:numId="4" w16cid:durableId="1655404457">
    <w:abstractNumId w:val="24"/>
  </w:num>
  <w:num w:numId="5" w16cid:durableId="23337459">
    <w:abstractNumId w:val="12"/>
  </w:num>
  <w:num w:numId="6" w16cid:durableId="415638746">
    <w:abstractNumId w:val="26"/>
  </w:num>
  <w:num w:numId="7" w16cid:durableId="1945306252">
    <w:abstractNumId w:val="10"/>
  </w:num>
  <w:num w:numId="8" w16cid:durableId="1428883479">
    <w:abstractNumId w:val="20"/>
  </w:num>
  <w:num w:numId="9" w16cid:durableId="295336470">
    <w:abstractNumId w:val="22"/>
  </w:num>
  <w:num w:numId="10" w16cid:durableId="3090249">
    <w:abstractNumId w:val="17"/>
  </w:num>
  <w:num w:numId="11" w16cid:durableId="459539833">
    <w:abstractNumId w:val="31"/>
  </w:num>
  <w:num w:numId="12" w16cid:durableId="2055619583">
    <w:abstractNumId w:val="11"/>
  </w:num>
  <w:num w:numId="13" w16cid:durableId="2091735534">
    <w:abstractNumId w:val="18"/>
  </w:num>
  <w:num w:numId="14" w16cid:durableId="735934289">
    <w:abstractNumId w:val="29"/>
  </w:num>
  <w:num w:numId="15" w16cid:durableId="160387735">
    <w:abstractNumId w:val="27"/>
  </w:num>
  <w:num w:numId="16" w16cid:durableId="1605071241">
    <w:abstractNumId w:val="25"/>
  </w:num>
  <w:num w:numId="17" w16cid:durableId="1176925446">
    <w:abstractNumId w:val="28"/>
  </w:num>
  <w:num w:numId="18" w16cid:durableId="495418525">
    <w:abstractNumId w:val="13"/>
  </w:num>
  <w:num w:numId="19" w16cid:durableId="957370930">
    <w:abstractNumId w:val="19"/>
  </w:num>
  <w:num w:numId="20" w16cid:durableId="1166364727">
    <w:abstractNumId w:val="23"/>
  </w:num>
  <w:num w:numId="21" w16cid:durableId="1017658696">
    <w:abstractNumId w:val="8"/>
  </w:num>
  <w:num w:numId="22" w16cid:durableId="1434786589">
    <w:abstractNumId w:val="1"/>
  </w:num>
  <w:num w:numId="23" w16cid:durableId="1214344671">
    <w:abstractNumId w:val="7"/>
  </w:num>
  <w:num w:numId="24" w16cid:durableId="374891638">
    <w:abstractNumId w:val="33"/>
  </w:num>
  <w:num w:numId="25" w16cid:durableId="1573541180">
    <w:abstractNumId w:val="21"/>
  </w:num>
  <w:num w:numId="26" w16cid:durableId="18548770">
    <w:abstractNumId w:val="30"/>
  </w:num>
  <w:num w:numId="27" w16cid:durableId="473643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5602024">
    <w:abstractNumId w:val="9"/>
  </w:num>
  <w:num w:numId="29" w16cid:durableId="584536951">
    <w:abstractNumId w:val="16"/>
  </w:num>
  <w:num w:numId="30" w16cid:durableId="701370329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 fillcolor="white">
      <v:fill color="white"/>
      <v:stroke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DD"/>
    <w:rsid w:val="0000029D"/>
    <w:rsid w:val="0000153F"/>
    <w:rsid w:val="00001C1E"/>
    <w:rsid w:val="00001DA4"/>
    <w:rsid w:val="000023C7"/>
    <w:rsid w:val="00002599"/>
    <w:rsid w:val="00002670"/>
    <w:rsid w:val="000028C2"/>
    <w:rsid w:val="000029BE"/>
    <w:rsid w:val="00002A23"/>
    <w:rsid w:val="00003211"/>
    <w:rsid w:val="000032AB"/>
    <w:rsid w:val="00003318"/>
    <w:rsid w:val="00003E94"/>
    <w:rsid w:val="00004708"/>
    <w:rsid w:val="00004F82"/>
    <w:rsid w:val="000055D1"/>
    <w:rsid w:val="00005F7E"/>
    <w:rsid w:val="00006614"/>
    <w:rsid w:val="00006833"/>
    <w:rsid w:val="00006B11"/>
    <w:rsid w:val="00006FC2"/>
    <w:rsid w:val="000075A0"/>
    <w:rsid w:val="00007983"/>
    <w:rsid w:val="000100E0"/>
    <w:rsid w:val="00010234"/>
    <w:rsid w:val="000104B6"/>
    <w:rsid w:val="00010AC0"/>
    <w:rsid w:val="00010C96"/>
    <w:rsid w:val="00010F3B"/>
    <w:rsid w:val="00011548"/>
    <w:rsid w:val="00012197"/>
    <w:rsid w:val="000124F1"/>
    <w:rsid w:val="00012A4F"/>
    <w:rsid w:val="00012B55"/>
    <w:rsid w:val="000132F6"/>
    <w:rsid w:val="00014842"/>
    <w:rsid w:val="00014925"/>
    <w:rsid w:val="00014C4C"/>
    <w:rsid w:val="00014F9A"/>
    <w:rsid w:val="000153AF"/>
    <w:rsid w:val="00015632"/>
    <w:rsid w:val="000157B7"/>
    <w:rsid w:val="000163FC"/>
    <w:rsid w:val="0001698B"/>
    <w:rsid w:val="00016B47"/>
    <w:rsid w:val="00016D16"/>
    <w:rsid w:val="00016ED7"/>
    <w:rsid w:val="00017E4E"/>
    <w:rsid w:val="00017E92"/>
    <w:rsid w:val="0002088A"/>
    <w:rsid w:val="0002088C"/>
    <w:rsid w:val="00020C34"/>
    <w:rsid w:val="00021D07"/>
    <w:rsid w:val="00021D88"/>
    <w:rsid w:val="00022043"/>
    <w:rsid w:val="00022494"/>
    <w:rsid w:val="00022D51"/>
    <w:rsid w:val="00022D9B"/>
    <w:rsid w:val="00022F84"/>
    <w:rsid w:val="00023A9B"/>
    <w:rsid w:val="00025155"/>
    <w:rsid w:val="00025508"/>
    <w:rsid w:val="00025B7B"/>
    <w:rsid w:val="00025F51"/>
    <w:rsid w:val="0002667A"/>
    <w:rsid w:val="000270F2"/>
    <w:rsid w:val="00030283"/>
    <w:rsid w:val="00030F5D"/>
    <w:rsid w:val="00031520"/>
    <w:rsid w:val="00031702"/>
    <w:rsid w:val="00031E06"/>
    <w:rsid w:val="00031E65"/>
    <w:rsid w:val="00031F3F"/>
    <w:rsid w:val="000324A3"/>
    <w:rsid w:val="000329B4"/>
    <w:rsid w:val="00032BEB"/>
    <w:rsid w:val="000349C9"/>
    <w:rsid w:val="00034F74"/>
    <w:rsid w:val="00035041"/>
    <w:rsid w:val="000353E0"/>
    <w:rsid w:val="0003582F"/>
    <w:rsid w:val="0003630F"/>
    <w:rsid w:val="00036B15"/>
    <w:rsid w:val="000375FF"/>
    <w:rsid w:val="00040129"/>
    <w:rsid w:val="0004014A"/>
    <w:rsid w:val="000403B6"/>
    <w:rsid w:val="000413E7"/>
    <w:rsid w:val="000414B3"/>
    <w:rsid w:val="00041560"/>
    <w:rsid w:val="00041CEA"/>
    <w:rsid w:val="00041EB3"/>
    <w:rsid w:val="00041EE1"/>
    <w:rsid w:val="000423AE"/>
    <w:rsid w:val="000431D1"/>
    <w:rsid w:val="00043D62"/>
    <w:rsid w:val="00045BFD"/>
    <w:rsid w:val="00045DEC"/>
    <w:rsid w:val="00046645"/>
    <w:rsid w:val="00046D2E"/>
    <w:rsid w:val="00050762"/>
    <w:rsid w:val="00050932"/>
    <w:rsid w:val="00050F0E"/>
    <w:rsid w:val="0005106A"/>
    <w:rsid w:val="00051A52"/>
    <w:rsid w:val="00051BCF"/>
    <w:rsid w:val="00051C03"/>
    <w:rsid w:val="00051F43"/>
    <w:rsid w:val="000521C3"/>
    <w:rsid w:val="000523D4"/>
    <w:rsid w:val="00052598"/>
    <w:rsid w:val="000526A5"/>
    <w:rsid w:val="00052DC0"/>
    <w:rsid w:val="000531DE"/>
    <w:rsid w:val="00053C4E"/>
    <w:rsid w:val="00053C78"/>
    <w:rsid w:val="00054CDB"/>
    <w:rsid w:val="0005541E"/>
    <w:rsid w:val="00055622"/>
    <w:rsid w:val="000558CA"/>
    <w:rsid w:val="00056679"/>
    <w:rsid w:val="000566CB"/>
    <w:rsid w:val="000573AA"/>
    <w:rsid w:val="000573D8"/>
    <w:rsid w:val="000575AA"/>
    <w:rsid w:val="0005763B"/>
    <w:rsid w:val="000578F9"/>
    <w:rsid w:val="000600B4"/>
    <w:rsid w:val="00060CCF"/>
    <w:rsid w:val="00060F4C"/>
    <w:rsid w:val="00061155"/>
    <w:rsid w:val="00062D7C"/>
    <w:rsid w:val="0006350E"/>
    <w:rsid w:val="00063B04"/>
    <w:rsid w:val="00063EF2"/>
    <w:rsid w:val="00063F94"/>
    <w:rsid w:val="00064A7E"/>
    <w:rsid w:val="00065AD0"/>
    <w:rsid w:val="00065B1A"/>
    <w:rsid w:val="00065F5E"/>
    <w:rsid w:val="00066498"/>
    <w:rsid w:val="0006659C"/>
    <w:rsid w:val="00066B84"/>
    <w:rsid w:val="00070029"/>
    <w:rsid w:val="000706DE"/>
    <w:rsid w:val="000708CC"/>
    <w:rsid w:val="00070DE5"/>
    <w:rsid w:val="00071834"/>
    <w:rsid w:val="00071847"/>
    <w:rsid w:val="000718A4"/>
    <w:rsid w:val="00072B0D"/>
    <w:rsid w:val="00072B63"/>
    <w:rsid w:val="0007365F"/>
    <w:rsid w:val="00073686"/>
    <w:rsid w:val="0007381E"/>
    <w:rsid w:val="000738B9"/>
    <w:rsid w:val="0007419C"/>
    <w:rsid w:val="0007620A"/>
    <w:rsid w:val="00076B0E"/>
    <w:rsid w:val="00077206"/>
    <w:rsid w:val="0007742E"/>
    <w:rsid w:val="000775F3"/>
    <w:rsid w:val="00080832"/>
    <w:rsid w:val="00080BD4"/>
    <w:rsid w:val="00080CB0"/>
    <w:rsid w:val="0008100D"/>
    <w:rsid w:val="00081C1F"/>
    <w:rsid w:val="00081C74"/>
    <w:rsid w:val="0008217A"/>
    <w:rsid w:val="0008252F"/>
    <w:rsid w:val="000830C2"/>
    <w:rsid w:val="00083BC2"/>
    <w:rsid w:val="0008429D"/>
    <w:rsid w:val="0008473E"/>
    <w:rsid w:val="00084B0D"/>
    <w:rsid w:val="00084E5F"/>
    <w:rsid w:val="00085127"/>
    <w:rsid w:val="00085999"/>
    <w:rsid w:val="00085C83"/>
    <w:rsid w:val="000876D8"/>
    <w:rsid w:val="0008784D"/>
    <w:rsid w:val="000900FB"/>
    <w:rsid w:val="00090815"/>
    <w:rsid w:val="00090B54"/>
    <w:rsid w:val="00090E20"/>
    <w:rsid w:val="00091165"/>
    <w:rsid w:val="00091534"/>
    <w:rsid w:val="0009156C"/>
    <w:rsid w:val="00092004"/>
    <w:rsid w:val="00092754"/>
    <w:rsid w:val="00092D92"/>
    <w:rsid w:val="00093833"/>
    <w:rsid w:val="00093846"/>
    <w:rsid w:val="00093989"/>
    <w:rsid w:val="000941D6"/>
    <w:rsid w:val="000942EA"/>
    <w:rsid w:val="00094446"/>
    <w:rsid w:val="000946B2"/>
    <w:rsid w:val="000948DD"/>
    <w:rsid w:val="00094989"/>
    <w:rsid w:val="000950A9"/>
    <w:rsid w:val="000952F8"/>
    <w:rsid w:val="0009531E"/>
    <w:rsid w:val="00096199"/>
    <w:rsid w:val="000963A8"/>
    <w:rsid w:val="00096CF9"/>
    <w:rsid w:val="00097003"/>
    <w:rsid w:val="0009746B"/>
    <w:rsid w:val="00097587"/>
    <w:rsid w:val="00097B83"/>
    <w:rsid w:val="000A0020"/>
    <w:rsid w:val="000A0810"/>
    <w:rsid w:val="000A146D"/>
    <w:rsid w:val="000A2005"/>
    <w:rsid w:val="000A201B"/>
    <w:rsid w:val="000A2447"/>
    <w:rsid w:val="000A309C"/>
    <w:rsid w:val="000A3BAB"/>
    <w:rsid w:val="000A462D"/>
    <w:rsid w:val="000A4D29"/>
    <w:rsid w:val="000A5144"/>
    <w:rsid w:val="000A554C"/>
    <w:rsid w:val="000A5EC0"/>
    <w:rsid w:val="000A66D7"/>
    <w:rsid w:val="000A6ACE"/>
    <w:rsid w:val="000A6B20"/>
    <w:rsid w:val="000A6D58"/>
    <w:rsid w:val="000A6ED3"/>
    <w:rsid w:val="000A7374"/>
    <w:rsid w:val="000A7A32"/>
    <w:rsid w:val="000B05A0"/>
    <w:rsid w:val="000B063A"/>
    <w:rsid w:val="000B24A4"/>
    <w:rsid w:val="000B2FFF"/>
    <w:rsid w:val="000B3CE5"/>
    <w:rsid w:val="000B41D9"/>
    <w:rsid w:val="000B4231"/>
    <w:rsid w:val="000B4419"/>
    <w:rsid w:val="000B47F1"/>
    <w:rsid w:val="000B4FFB"/>
    <w:rsid w:val="000B52A9"/>
    <w:rsid w:val="000B5312"/>
    <w:rsid w:val="000B5526"/>
    <w:rsid w:val="000B6280"/>
    <w:rsid w:val="000B66B8"/>
    <w:rsid w:val="000B6EB1"/>
    <w:rsid w:val="000B728D"/>
    <w:rsid w:val="000B76D9"/>
    <w:rsid w:val="000B797F"/>
    <w:rsid w:val="000C0089"/>
    <w:rsid w:val="000C07C4"/>
    <w:rsid w:val="000C09DE"/>
    <w:rsid w:val="000C0CE8"/>
    <w:rsid w:val="000C14F4"/>
    <w:rsid w:val="000C1647"/>
    <w:rsid w:val="000C256B"/>
    <w:rsid w:val="000C2DFC"/>
    <w:rsid w:val="000C3026"/>
    <w:rsid w:val="000C3568"/>
    <w:rsid w:val="000C36AD"/>
    <w:rsid w:val="000C3857"/>
    <w:rsid w:val="000C3F7E"/>
    <w:rsid w:val="000C4C4C"/>
    <w:rsid w:val="000C4D55"/>
    <w:rsid w:val="000C4DC0"/>
    <w:rsid w:val="000C532A"/>
    <w:rsid w:val="000C5734"/>
    <w:rsid w:val="000C58F2"/>
    <w:rsid w:val="000C59C7"/>
    <w:rsid w:val="000C5C91"/>
    <w:rsid w:val="000C5E3E"/>
    <w:rsid w:val="000C6E4D"/>
    <w:rsid w:val="000C72B9"/>
    <w:rsid w:val="000C736D"/>
    <w:rsid w:val="000C7591"/>
    <w:rsid w:val="000C75E7"/>
    <w:rsid w:val="000C77A5"/>
    <w:rsid w:val="000C78A0"/>
    <w:rsid w:val="000C7ADB"/>
    <w:rsid w:val="000C7E16"/>
    <w:rsid w:val="000C7F8E"/>
    <w:rsid w:val="000D06E1"/>
    <w:rsid w:val="000D10BA"/>
    <w:rsid w:val="000D12DA"/>
    <w:rsid w:val="000D1348"/>
    <w:rsid w:val="000D1690"/>
    <w:rsid w:val="000D1961"/>
    <w:rsid w:val="000D21E5"/>
    <w:rsid w:val="000D226B"/>
    <w:rsid w:val="000D27C7"/>
    <w:rsid w:val="000D3277"/>
    <w:rsid w:val="000D34CA"/>
    <w:rsid w:val="000D350B"/>
    <w:rsid w:val="000D377A"/>
    <w:rsid w:val="000D3916"/>
    <w:rsid w:val="000D3A21"/>
    <w:rsid w:val="000D3BC4"/>
    <w:rsid w:val="000D518F"/>
    <w:rsid w:val="000D5396"/>
    <w:rsid w:val="000D633A"/>
    <w:rsid w:val="000D6CA9"/>
    <w:rsid w:val="000D6D72"/>
    <w:rsid w:val="000D6EF0"/>
    <w:rsid w:val="000D6F6C"/>
    <w:rsid w:val="000D7201"/>
    <w:rsid w:val="000D7218"/>
    <w:rsid w:val="000D724B"/>
    <w:rsid w:val="000D76AA"/>
    <w:rsid w:val="000D7838"/>
    <w:rsid w:val="000D78E5"/>
    <w:rsid w:val="000D78E8"/>
    <w:rsid w:val="000D7C33"/>
    <w:rsid w:val="000E0001"/>
    <w:rsid w:val="000E008D"/>
    <w:rsid w:val="000E0134"/>
    <w:rsid w:val="000E0566"/>
    <w:rsid w:val="000E0A5B"/>
    <w:rsid w:val="000E11EF"/>
    <w:rsid w:val="000E14F8"/>
    <w:rsid w:val="000E16AC"/>
    <w:rsid w:val="000E1D04"/>
    <w:rsid w:val="000E1D56"/>
    <w:rsid w:val="000E1E0A"/>
    <w:rsid w:val="000E24AD"/>
    <w:rsid w:val="000E2540"/>
    <w:rsid w:val="000E26F7"/>
    <w:rsid w:val="000E2849"/>
    <w:rsid w:val="000E46C9"/>
    <w:rsid w:val="000E4DC3"/>
    <w:rsid w:val="000E5091"/>
    <w:rsid w:val="000E511B"/>
    <w:rsid w:val="000E522C"/>
    <w:rsid w:val="000E6269"/>
    <w:rsid w:val="000E62A0"/>
    <w:rsid w:val="000E790F"/>
    <w:rsid w:val="000E7CA8"/>
    <w:rsid w:val="000F1432"/>
    <w:rsid w:val="000F2612"/>
    <w:rsid w:val="000F263F"/>
    <w:rsid w:val="000F27DD"/>
    <w:rsid w:val="000F2DD3"/>
    <w:rsid w:val="000F34B6"/>
    <w:rsid w:val="000F420E"/>
    <w:rsid w:val="000F4469"/>
    <w:rsid w:val="000F47D2"/>
    <w:rsid w:val="000F513B"/>
    <w:rsid w:val="000F54FE"/>
    <w:rsid w:val="000F5517"/>
    <w:rsid w:val="000F577A"/>
    <w:rsid w:val="000F5DD8"/>
    <w:rsid w:val="000F62C7"/>
    <w:rsid w:val="000F6AAE"/>
    <w:rsid w:val="000F6CA4"/>
    <w:rsid w:val="000F75A9"/>
    <w:rsid w:val="000F7965"/>
    <w:rsid w:val="000F7A66"/>
    <w:rsid w:val="000F7B9F"/>
    <w:rsid w:val="000F7F2E"/>
    <w:rsid w:val="000F7F3D"/>
    <w:rsid w:val="0010022D"/>
    <w:rsid w:val="00100692"/>
    <w:rsid w:val="001006D5"/>
    <w:rsid w:val="001008A8"/>
    <w:rsid w:val="00100B60"/>
    <w:rsid w:val="00101341"/>
    <w:rsid w:val="00101C11"/>
    <w:rsid w:val="00101F21"/>
    <w:rsid w:val="0010212E"/>
    <w:rsid w:val="00102192"/>
    <w:rsid w:val="00102D78"/>
    <w:rsid w:val="00102E5A"/>
    <w:rsid w:val="00102EC9"/>
    <w:rsid w:val="001037C3"/>
    <w:rsid w:val="0010380A"/>
    <w:rsid w:val="0010414F"/>
    <w:rsid w:val="00104ABB"/>
    <w:rsid w:val="001052DB"/>
    <w:rsid w:val="00105DD0"/>
    <w:rsid w:val="00105F56"/>
    <w:rsid w:val="00106176"/>
    <w:rsid w:val="0010684F"/>
    <w:rsid w:val="001068EF"/>
    <w:rsid w:val="00106EEF"/>
    <w:rsid w:val="00107174"/>
    <w:rsid w:val="001105A2"/>
    <w:rsid w:val="0011076F"/>
    <w:rsid w:val="00110AE8"/>
    <w:rsid w:val="00110C12"/>
    <w:rsid w:val="001114FA"/>
    <w:rsid w:val="001118DF"/>
    <w:rsid w:val="00111A1B"/>
    <w:rsid w:val="00111D4E"/>
    <w:rsid w:val="00111E13"/>
    <w:rsid w:val="0011234C"/>
    <w:rsid w:val="0011255C"/>
    <w:rsid w:val="00112753"/>
    <w:rsid w:val="00112D7A"/>
    <w:rsid w:val="00112DE0"/>
    <w:rsid w:val="00112E71"/>
    <w:rsid w:val="0011312C"/>
    <w:rsid w:val="001133D9"/>
    <w:rsid w:val="00113972"/>
    <w:rsid w:val="00113C1C"/>
    <w:rsid w:val="00113DD7"/>
    <w:rsid w:val="00113E01"/>
    <w:rsid w:val="0011415A"/>
    <w:rsid w:val="00114915"/>
    <w:rsid w:val="00115357"/>
    <w:rsid w:val="001154A7"/>
    <w:rsid w:val="00115800"/>
    <w:rsid w:val="00116275"/>
    <w:rsid w:val="001168CB"/>
    <w:rsid w:val="00116DBD"/>
    <w:rsid w:val="00116DC8"/>
    <w:rsid w:val="00117409"/>
    <w:rsid w:val="001179C6"/>
    <w:rsid w:val="001208CA"/>
    <w:rsid w:val="00121373"/>
    <w:rsid w:val="00121D07"/>
    <w:rsid w:val="00121D69"/>
    <w:rsid w:val="0012219E"/>
    <w:rsid w:val="001223B8"/>
    <w:rsid w:val="00122C23"/>
    <w:rsid w:val="00122EDA"/>
    <w:rsid w:val="00123828"/>
    <w:rsid w:val="00124122"/>
    <w:rsid w:val="001242AB"/>
    <w:rsid w:val="0012481C"/>
    <w:rsid w:val="00124BCD"/>
    <w:rsid w:val="00124D4D"/>
    <w:rsid w:val="0012506B"/>
    <w:rsid w:val="001257A8"/>
    <w:rsid w:val="00125A09"/>
    <w:rsid w:val="00125B28"/>
    <w:rsid w:val="0012696A"/>
    <w:rsid w:val="00126B68"/>
    <w:rsid w:val="00126C0C"/>
    <w:rsid w:val="00127893"/>
    <w:rsid w:val="00127BC5"/>
    <w:rsid w:val="00127C75"/>
    <w:rsid w:val="00127FCB"/>
    <w:rsid w:val="001305F0"/>
    <w:rsid w:val="001310BE"/>
    <w:rsid w:val="001311B3"/>
    <w:rsid w:val="001313CD"/>
    <w:rsid w:val="00131408"/>
    <w:rsid w:val="00132143"/>
    <w:rsid w:val="0013303D"/>
    <w:rsid w:val="001331D5"/>
    <w:rsid w:val="001332AA"/>
    <w:rsid w:val="00133547"/>
    <w:rsid w:val="0013401A"/>
    <w:rsid w:val="001340FF"/>
    <w:rsid w:val="00134508"/>
    <w:rsid w:val="0013454B"/>
    <w:rsid w:val="001353AE"/>
    <w:rsid w:val="00135922"/>
    <w:rsid w:val="00135E8E"/>
    <w:rsid w:val="0013611B"/>
    <w:rsid w:val="001367D0"/>
    <w:rsid w:val="00136809"/>
    <w:rsid w:val="00136834"/>
    <w:rsid w:val="00136A17"/>
    <w:rsid w:val="00136C19"/>
    <w:rsid w:val="00137318"/>
    <w:rsid w:val="0013767E"/>
    <w:rsid w:val="001378BB"/>
    <w:rsid w:val="00137D42"/>
    <w:rsid w:val="001400A1"/>
    <w:rsid w:val="00140697"/>
    <w:rsid w:val="0014082B"/>
    <w:rsid w:val="001408BB"/>
    <w:rsid w:val="00140959"/>
    <w:rsid w:val="00140ED4"/>
    <w:rsid w:val="00141281"/>
    <w:rsid w:val="00141A21"/>
    <w:rsid w:val="00141C18"/>
    <w:rsid w:val="00142EE8"/>
    <w:rsid w:val="00142FF0"/>
    <w:rsid w:val="00143148"/>
    <w:rsid w:val="001431FE"/>
    <w:rsid w:val="00143743"/>
    <w:rsid w:val="001440F0"/>
    <w:rsid w:val="0014461B"/>
    <w:rsid w:val="00144B5C"/>
    <w:rsid w:val="0014538A"/>
    <w:rsid w:val="00145592"/>
    <w:rsid w:val="00145973"/>
    <w:rsid w:val="001459C3"/>
    <w:rsid w:val="00145CD5"/>
    <w:rsid w:val="00146383"/>
    <w:rsid w:val="001466EA"/>
    <w:rsid w:val="00146C2C"/>
    <w:rsid w:val="00147440"/>
    <w:rsid w:val="00150BF3"/>
    <w:rsid w:val="001512E4"/>
    <w:rsid w:val="00151A60"/>
    <w:rsid w:val="001523A8"/>
    <w:rsid w:val="001533C5"/>
    <w:rsid w:val="001534A8"/>
    <w:rsid w:val="001537A3"/>
    <w:rsid w:val="001549B4"/>
    <w:rsid w:val="00154D24"/>
    <w:rsid w:val="00155717"/>
    <w:rsid w:val="00155853"/>
    <w:rsid w:val="00156046"/>
    <w:rsid w:val="00156D92"/>
    <w:rsid w:val="00157313"/>
    <w:rsid w:val="00157821"/>
    <w:rsid w:val="00157CAE"/>
    <w:rsid w:val="001606D5"/>
    <w:rsid w:val="00160C2A"/>
    <w:rsid w:val="001621C3"/>
    <w:rsid w:val="00162946"/>
    <w:rsid w:val="0016318E"/>
    <w:rsid w:val="00163282"/>
    <w:rsid w:val="001634EA"/>
    <w:rsid w:val="00164A2C"/>
    <w:rsid w:val="00164B8C"/>
    <w:rsid w:val="00164EF4"/>
    <w:rsid w:val="00165FDD"/>
    <w:rsid w:val="00166619"/>
    <w:rsid w:val="0016670B"/>
    <w:rsid w:val="0016756D"/>
    <w:rsid w:val="0016764E"/>
    <w:rsid w:val="00167D90"/>
    <w:rsid w:val="00167F60"/>
    <w:rsid w:val="001702AB"/>
    <w:rsid w:val="00170A0A"/>
    <w:rsid w:val="001710B0"/>
    <w:rsid w:val="001710E5"/>
    <w:rsid w:val="0017171E"/>
    <w:rsid w:val="001717D9"/>
    <w:rsid w:val="00171D6C"/>
    <w:rsid w:val="00171E52"/>
    <w:rsid w:val="00171E99"/>
    <w:rsid w:val="00171F7D"/>
    <w:rsid w:val="00172571"/>
    <w:rsid w:val="001738C0"/>
    <w:rsid w:val="00173B43"/>
    <w:rsid w:val="001740AA"/>
    <w:rsid w:val="00174969"/>
    <w:rsid w:val="00174C29"/>
    <w:rsid w:val="001751D3"/>
    <w:rsid w:val="001751E2"/>
    <w:rsid w:val="0017578A"/>
    <w:rsid w:val="00176214"/>
    <w:rsid w:val="001777D7"/>
    <w:rsid w:val="0017796E"/>
    <w:rsid w:val="00177C0F"/>
    <w:rsid w:val="00177D8D"/>
    <w:rsid w:val="00177E49"/>
    <w:rsid w:val="00177F64"/>
    <w:rsid w:val="001802C3"/>
    <w:rsid w:val="00180571"/>
    <w:rsid w:val="00180B6C"/>
    <w:rsid w:val="00181E62"/>
    <w:rsid w:val="00182192"/>
    <w:rsid w:val="001821B5"/>
    <w:rsid w:val="00182382"/>
    <w:rsid w:val="00182554"/>
    <w:rsid w:val="00182771"/>
    <w:rsid w:val="00182BCB"/>
    <w:rsid w:val="00183165"/>
    <w:rsid w:val="0018382F"/>
    <w:rsid w:val="00183C83"/>
    <w:rsid w:val="0018404E"/>
    <w:rsid w:val="001840AA"/>
    <w:rsid w:val="00185467"/>
    <w:rsid w:val="00185638"/>
    <w:rsid w:val="001857BC"/>
    <w:rsid w:val="00185DD7"/>
    <w:rsid w:val="00185F81"/>
    <w:rsid w:val="001860DE"/>
    <w:rsid w:val="0018621C"/>
    <w:rsid w:val="00186244"/>
    <w:rsid w:val="001865E0"/>
    <w:rsid w:val="00186896"/>
    <w:rsid w:val="00186DE8"/>
    <w:rsid w:val="0018767D"/>
    <w:rsid w:val="001900E7"/>
    <w:rsid w:val="00190205"/>
    <w:rsid w:val="00190D08"/>
    <w:rsid w:val="0019156A"/>
    <w:rsid w:val="00191B1A"/>
    <w:rsid w:val="00191BFB"/>
    <w:rsid w:val="00191D75"/>
    <w:rsid w:val="00191EB9"/>
    <w:rsid w:val="00192480"/>
    <w:rsid w:val="00193533"/>
    <w:rsid w:val="001942E7"/>
    <w:rsid w:val="001948B8"/>
    <w:rsid w:val="00195468"/>
    <w:rsid w:val="00195640"/>
    <w:rsid w:val="00195C50"/>
    <w:rsid w:val="00195F75"/>
    <w:rsid w:val="0019643E"/>
    <w:rsid w:val="00196FEF"/>
    <w:rsid w:val="0019797A"/>
    <w:rsid w:val="001A01E5"/>
    <w:rsid w:val="001A10DC"/>
    <w:rsid w:val="001A11D9"/>
    <w:rsid w:val="001A2266"/>
    <w:rsid w:val="001A286E"/>
    <w:rsid w:val="001A29C9"/>
    <w:rsid w:val="001A2D6B"/>
    <w:rsid w:val="001A35F0"/>
    <w:rsid w:val="001A36B7"/>
    <w:rsid w:val="001A3AE1"/>
    <w:rsid w:val="001A44D9"/>
    <w:rsid w:val="001A49FC"/>
    <w:rsid w:val="001A4AF8"/>
    <w:rsid w:val="001A6086"/>
    <w:rsid w:val="001A6389"/>
    <w:rsid w:val="001A7034"/>
    <w:rsid w:val="001A705E"/>
    <w:rsid w:val="001A7664"/>
    <w:rsid w:val="001A76AD"/>
    <w:rsid w:val="001B0177"/>
    <w:rsid w:val="001B0238"/>
    <w:rsid w:val="001B122B"/>
    <w:rsid w:val="001B13B4"/>
    <w:rsid w:val="001B1AC0"/>
    <w:rsid w:val="001B253F"/>
    <w:rsid w:val="001B2D36"/>
    <w:rsid w:val="001B3272"/>
    <w:rsid w:val="001B34A4"/>
    <w:rsid w:val="001B3936"/>
    <w:rsid w:val="001B3E99"/>
    <w:rsid w:val="001B426A"/>
    <w:rsid w:val="001B4293"/>
    <w:rsid w:val="001B43F6"/>
    <w:rsid w:val="001B56E4"/>
    <w:rsid w:val="001B70B0"/>
    <w:rsid w:val="001B7608"/>
    <w:rsid w:val="001B765B"/>
    <w:rsid w:val="001B7844"/>
    <w:rsid w:val="001B7B4A"/>
    <w:rsid w:val="001B7B53"/>
    <w:rsid w:val="001B7BFE"/>
    <w:rsid w:val="001B7E24"/>
    <w:rsid w:val="001C01EF"/>
    <w:rsid w:val="001C04BA"/>
    <w:rsid w:val="001C06EC"/>
    <w:rsid w:val="001C0757"/>
    <w:rsid w:val="001C13E6"/>
    <w:rsid w:val="001C148A"/>
    <w:rsid w:val="001C1DF9"/>
    <w:rsid w:val="001C1F19"/>
    <w:rsid w:val="001C3593"/>
    <w:rsid w:val="001C3A69"/>
    <w:rsid w:val="001C469F"/>
    <w:rsid w:val="001C5311"/>
    <w:rsid w:val="001C5327"/>
    <w:rsid w:val="001C5FBC"/>
    <w:rsid w:val="001C6524"/>
    <w:rsid w:val="001C7849"/>
    <w:rsid w:val="001D0462"/>
    <w:rsid w:val="001D21F6"/>
    <w:rsid w:val="001D2608"/>
    <w:rsid w:val="001D35F3"/>
    <w:rsid w:val="001D3701"/>
    <w:rsid w:val="001D3C86"/>
    <w:rsid w:val="001D3CC7"/>
    <w:rsid w:val="001D47B1"/>
    <w:rsid w:val="001D4A0A"/>
    <w:rsid w:val="001D4D64"/>
    <w:rsid w:val="001D551A"/>
    <w:rsid w:val="001D5A58"/>
    <w:rsid w:val="001D5E92"/>
    <w:rsid w:val="001D633D"/>
    <w:rsid w:val="001D6396"/>
    <w:rsid w:val="001D648F"/>
    <w:rsid w:val="001D66AB"/>
    <w:rsid w:val="001D71B4"/>
    <w:rsid w:val="001D781A"/>
    <w:rsid w:val="001D7DB4"/>
    <w:rsid w:val="001E072D"/>
    <w:rsid w:val="001E164B"/>
    <w:rsid w:val="001E1D78"/>
    <w:rsid w:val="001E1FCB"/>
    <w:rsid w:val="001E2097"/>
    <w:rsid w:val="001E20CE"/>
    <w:rsid w:val="001E26B8"/>
    <w:rsid w:val="001E3269"/>
    <w:rsid w:val="001E39CA"/>
    <w:rsid w:val="001E3B23"/>
    <w:rsid w:val="001E3EFE"/>
    <w:rsid w:val="001E3F98"/>
    <w:rsid w:val="001E49B7"/>
    <w:rsid w:val="001E514B"/>
    <w:rsid w:val="001E5A09"/>
    <w:rsid w:val="001E6847"/>
    <w:rsid w:val="001E6F4F"/>
    <w:rsid w:val="001E715D"/>
    <w:rsid w:val="001E75A0"/>
    <w:rsid w:val="001E75E7"/>
    <w:rsid w:val="001E7D87"/>
    <w:rsid w:val="001F037E"/>
    <w:rsid w:val="001F03FE"/>
    <w:rsid w:val="001F0431"/>
    <w:rsid w:val="001F10BE"/>
    <w:rsid w:val="001F162B"/>
    <w:rsid w:val="001F1B4E"/>
    <w:rsid w:val="001F1DD0"/>
    <w:rsid w:val="001F1E30"/>
    <w:rsid w:val="001F1EA9"/>
    <w:rsid w:val="001F1ECA"/>
    <w:rsid w:val="001F22C7"/>
    <w:rsid w:val="001F23C1"/>
    <w:rsid w:val="001F27F1"/>
    <w:rsid w:val="001F297D"/>
    <w:rsid w:val="001F32A7"/>
    <w:rsid w:val="001F3832"/>
    <w:rsid w:val="001F4209"/>
    <w:rsid w:val="001F42C5"/>
    <w:rsid w:val="001F48CD"/>
    <w:rsid w:val="001F4932"/>
    <w:rsid w:val="001F4981"/>
    <w:rsid w:val="001F4D6B"/>
    <w:rsid w:val="001F4F69"/>
    <w:rsid w:val="001F5BBB"/>
    <w:rsid w:val="001F648E"/>
    <w:rsid w:val="001F64AC"/>
    <w:rsid w:val="001F6B90"/>
    <w:rsid w:val="001F6F08"/>
    <w:rsid w:val="001F6F9A"/>
    <w:rsid w:val="001F75CC"/>
    <w:rsid w:val="00200052"/>
    <w:rsid w:val="00200DF8"/>
    <w:rsid w:val="00200ECE"/>
    <w:rsid w:val="0020101E"/>
    <w:rsid w:val="002012BF"/>
    <w:rsid w:val="00201382"/>
    <w:rsid w:val="00201568"/>
    <w:rsid w:val="002016A3"/>
    <w:rsid w:val="00201793"/>
    <w:rsid w:val="00201A66"/>
    <w:rsid w:val="00201F14"/>
    <w:rsid w:val="0020207A"/>
    <w:rsid w:val="00202391"/>
    <w:rsid w:val="00202EB2"/>
    <w:rsid w:val="002034BC"/>
    <w:rsid w:val="00203B33"/>
    <w:rsid w:val="00203F96"/>
    <w:rsid w:val="00204211"/>
    <w:rsid w:val="00205AEA"/>
    <w:rsid w:val="00205B87"/>
    <w:rsid w:val="00206259"/>
    <w:rsid w:val="002069D6"/>
    <w:rsid w:val="00206D92"/>
    <w:rsid w:val="00206E3D"/>
    <w:rsid w:val="0020731A"/>
    <w:rsid w:val="00207787"/>
    <w:rsid w:val="00210162"/>
    <w:rsid w:val="002104D3"/>
    <w:rsid w:val="00211A97"/>
    <w:rsid w:val="00211E21"/>
    <w:rsid w:val="0021266C"/>
    <w:rsid w:val="002127F8"/>
    <w:rsid w:val="00212D13"/>
    <w:rsid w:val="002134C5"/>
    <w:rsid w:val="00213FAB"/>
    <w:rsid w:val="0021451B"/>
    <w:rsid w:val="002155B8"/>
    <w:rsid w:val="002155D7"/>
    <w:rsid w:val="00215803"/>
    <w:rsid w:val="002161FD"/>
    <w:rsid w:val="00216381"/>
    <w:rsid w:val="00217740"/>
    <w:rsid w:val="0021775A"/>
    <w:rsid w:val="00217B38"/>
    <w:rsid w:val="00217BF0"/>
    <w:rsid w:val="00220CCE"/>
    <w:rsid w:val="00220DF9"/>
    <w:rsid w:val="002213BD"/>
    <w:rsid w:val="00221B70"/>
    <w:rsid w:val="00221C32"/>
    <w:rsid w:val="00222137"/>
    <w:rsid w:val="002230E8"/>
    <w:rsid w:val="002235D8"/>
    <w:rsid w:val="00223BE7"/>
    <w:rsid w:val="00223E1C"/>
    <w:rsid w:val="00223E5B"/>
    <w:rsid w:val="0022470E"/>
    <w:rsid w:val="00225181"/>
    <w:rsid w:val="0022574C"/>
    <w:rsid w:val="0022584D"/>
    <w:rsid w:val="00226A31"/>
    <w:rsid w:val="00227E19"/>
    <w:rsid w:val="00227F43"/>
    <w:rsid w:val="00232003"/>
    <w:rsid w:val="002325ED"/>
    <w:rsid w:val="002330B3"/>
    <w:rsid w:val="00233562"/>
    <w:rsid w:val="00233628"/>
    <w:rsid w:val="00233BAD"/>
    <w:rsid w:val="00233E82"/>
    <w:rsid w:val="0023412A"/>
    <w:rsid w:val="00234794"/>
    <w:rsid w:val="00234B48"/>
    <w:rsid w:val="002356BA"/>
    <w:rsid w:val="00235CC7"/>
    <w:rsid w:val="002368D9"/>
    <w:rsid w:val="00236BD5"/>
    <w:rsid w:val="00236E4C"/>
    <w:rsid w:val="00236F1B"/>
    <w:rsid w:val="00237301"/>
    <w:rsid w:val="00237D70"/>
    <w:rsid w:val="00237F7C"/>
    <w:rsid w:val="00240067"/>
    <w:rsid w:val="0024028D"/>
    <w:rsid w:val="00240B17"/>
    <w:rsid w:val="00240CF0"/>
    <w:rsid w:val="00241278"/>
    <w:rsid w:val="00241D80"/>
    <w:rsid w:val="002423DA"/>
    <w:rsid w:val="002431CD"/>
    <w:rsid w:val="00243A3E"/>
    <w:rsid w:val="002441E0"/>
    <w:rsid w:val="00244424"/>
    <w:rsid w:val="00244593"/>
    <w:rsid w:val="0024474C"/>
    <w:rsid w:val="0024483D"/>
    <w:rsid w:val="002458F4"/>
    <w:rsid w:val="0024610C"/>
    <w:rsid w:val="002462E6"/>
    <w:rsid w:val="002463F0"/>
    <w:rsid w:val="0024668A"/>
    <w:rsid w:val="00246914"/>
    <w:rsid w:val="00246B77"/>
    <w:rsid w:val="00247A44"/>
    <w:rsid w:val="00247E3B"/>
    <w:rsid w:val="00247E62"/>
    <w:rsid w:val="002502CE"/>
    <w:rsid w:val="00250402"/>
    <w:rsid w:val="00250788"/>
    <w:rsid w:val="00250A34"/>
    <w:rsid w:val="00251F9E"/>
    <w:rsid w:val="002523BB"/>
    <w:rsid w:val="0025278C"/>
    <w:rsid w:val="00252CCB"/>
    <w:rsid w:val="002534D1"/>
    <w:rsid w:val="00253908"/>
    <w:rsid w:val="00253BE2"/>
    <w:rsid w:val="002541EF"/>
    <w:rsid w:val="002543B2"/>
    <w:rsid w:val="00254739"/>
    <w:rsid w:val="002548D4"/>
    <w:rsid w:val="00254CE9"/>
    <w:rsid w:val="00255189"/>
    <w:rsid w:val="002555A7"/>
    <w:rsid w:val="0025562E"/>
    <w:rsid w:val="00255707"/>
    <w:rsid w:val="00256B9B"/>
    <w:rsid w:val="00257290"/>
    <w:rsid w:val="00260651"/>
    <w:rsid w:val="0026076E"/>
    <w:rsid w:val="00260D02"/>
    <w:rsid w:val="002611D6"/>
    <w:rsid w:val="0026185D"/>
    <w:rsid w:val="00261BFA"/>
    <w:rsid w:val="002622E7"/>
    <w:rsid w:val="00262893"/>
    <w:rsid w:val="00262950"/>
    <w:rsid w:val="002632EC"/>
    <w:rsid w:val="00263660"/>
    <w:rsid w:val="0026367A"/>
    <w:rsid w:val="00263D29"/>
    <w:rsid w:val="00263ED3"/>
    <w:rsid w:val="0026414E"/>
    <w:rsid w:val="00264267"/>
    <w:rsid w:val="00264665"/>
    <w:rsid w:val="00264A6B"/>
    <w:rsid w:val="00265121"/>
    <w:rsid w:val="00265A9C"/>
    <w:rsid w:val="0026603E"/>
    <w:rsid w:val="002662C5"/>
    <w:rsid w:val="00266513"/>
    <w:rsid w:val="00266526"/>
    <w:rsid w:val="00266970"/>
    <w:rsid w:val="002673A3"/>
    <w:rsid w:val="002676C1"/>
    <w:rsid w:val="002700FB"/>
    <w:rsid w:val="0027061B"/>
    <w:rsid w:val="0027082F"/>
    <w:rsid w:val="0027103D"/>
    <w:rsid w:val="002717F9"/>
    <w:rsid w:val="002722A8"/>
    <w:rsid w:val="00272377"/>
    <w:rsid w:val="00272382"/>
    <w:rsid w:val="00272DD3"/>
    <w:rsid w:val="002731ED"/>
    <w:rsid w:val="00273C00"/>
    <w:rsid w:val="00273DF2"/>
    <w:rsid w:val="00274562"/>
    <w:rsid w:val="00276ED9"/>
    <w:rsid w:val="00277109"/>
    <w:rsid w:val="00277121"/>
    <w:rsid w:val="002772FA"/>
    <w:rsid w:val="002776F3"/>
    <w:rsid w:val="00277C40"/>
    <w:rsid w:val="00277CA5"/>
    <w:rsid w:val="00277E1D"/>
    <w:rsid w:val="00277FE4"/>
    <w:rsid w:val="00280555"/>
    <w:rsid w:val="00281FB1"/>
    <w:rsid w:val="00283445"/>
    <w:rsid w:val="00283805"/>
    <w:rsid w:val="00283B25"/>
    <w:rsid w:val="00283ECD"/>
    <w:rsid w:val="00283F74"/>
    <w:rsid w:val="00284002"/>
    <w:rsid w:val="002840FF"/>
    <w:rsid w:val="00284ED0"/>
    <w:rsid w:val="0028521B"/>
    <w:rsid w:val="00285311"/>
    <w:rsid w:val="00285A07"/>
    <w:rsid w:val="00285C95"/>
    <w:rsid w:val="0028628E"/>
    <w:rsid w:val="00286513"/>
    <w:rsid w:val="00287703"/>
    <w:rsid w:val="00290276"/>
    <w:rsid w:val="0029091F"/>
    <w:rsid w:val="00290B8D"/>
    <w:rsid w:val="00290C2A"/>
    <w:rsid w:val="0029112C"/>
    <w:rsid w:val="00291714"/>
    <w:rsid w:val="00291912"/>
    <w:rsid w:val="00291A6D"/>
    <w:rsid w:val="00291A74"/>
    <w:rsid w:val="00291D36"/>
    <w:rsid w:val="002922D8"/>
    <w:rsid w:val="002926B8"/>
    <w:rsid w:val="0029271A"/>
    <w:rsid w:val="00292846"/>
    <w:rsid w:val="00292AB9"/>
    <w:rsid w:val="00292EB6"/>
    <w:rsid w:val="00293244"/>
    <w:rsid w:val="0029383B"/>
    <w:rsid w:val="00293F53"/>
    <w:rsid w:val="00294122"/>
    <w:rsid w:val="002944AF"/>
    <w:rsid w:val="00294550"/>
    <w:rsid w:val="00294CBF"/>
    <w:rsid w:val="00294E6E"/>
    <w:rsid w:val="0029501C"/>
    <w:rsid w:val="002952A5"/>
    <w:rsid w:val="002957B7"/>
    <w:rsid w:val="00295CB4"/>
    <w:rsid w:val="00295D27"/>
    <w:rsid w:val="002962EC"/>
    <w:rsid w:val="00296AED"/>
    <w:rsid w:val="00296F6F"/>
    <w:rsid w:val="002979D9"/>
    <w:rsid w:val="00297AE4"/>
    <w:rsid w:val="00297EF9"/>
    <w:rsid w:val="002A03BD"/>
    <w:rsid w:val="002A0706"/>
    <w:rsid w:val="002A124E"/>
    <w:rsid w:val="002A1491"/>
    <w:rsid w:val="002A1A80"/>
    <w:rsid w:val="002A1F84"/>
    <w:rsid w:val="002A2577"/>
    <w:rsid w:val="002A2DA4"/>
    <w:rsid w:val="002A3F8D"/>
    <w:rsid w:val="002A4744"/>
    <w:rsid w:val="002A47C0"/>
    <w:rsid w:val="002A4B12"/>
    <w:rsid w:val="002A4C46"/>
    <w:rsid w:val="002A5396"/>
    <w:rsid w:val="002A5413"/>
    <w:rsid w:val="002A61EF"/>
    <w:rsid w:val="002A6554"/>
    <w:rsid w:val="002A6F04"/>
    <w:rsid w:val="002A719D"/>
    <w:rsid w:val="002A7753"/>
    <w:rsid w:val="002A7C08"/>
    <w:rsid w:val="002A7C60"/>
    <w:rsid w:val="002B05DC"/>
    <w:rsid w:val="002B1AB4"/>
    <w:rsid w:val="002B1CC8"/>
    <w:rsid w:val="002B2C19"/>
    <w:rsid w:val="002B2E18"/>
    <w:rsid w:val="002B31A9"/>
    <w:rsid w:val="002B3721"/>
    <w:rsid w:val="002B4687"/>
    <w:rsid w:val="002B4C28"/>
    <w:rsid w:val="002B4D9F"/>
    <w:rsid w:val="002B5AE0"/>
    <w:rsid w:val="002B647C"/>
    <w:rsid w:val="002B6CAA"/>
    <w:rsid w:val="002B701C"/>
    <w:rsid w:val="002B755D"/>
    <w:rsid w:val="002B76E6"/>
    <w:rsid w:val="002B7767"/>
    <w:rsid w:val="002B7B1A"/>
    <w:rsid w:val="002C02E6"/>
    <w:rsid w:val="002C086E"/>
    <w:rsid w:val="002C12C0"/>
    <w:rsid w:val="002C14BF"/>
    <w:rsid w:val="002C1EC3"/>
    <w:rsid w:val="002C273C"/>
    <w:rsid w:val="002C34B3"/>
    <w:rsid w:val="002C3774"/>
    <w:rsid w:val="002C37E5"/>
    <w:rsid w:val="002C3D47"/>
    <w:rsid w:val="002C3FA0"/>
    <w:rsid w:val="002C3FBA"/>
    <w:rsid w:val="002C3FF6"/>
    <w:rsid w:val="002C41EF"/>
    <w:rsid w:val="002C4710"/>
    <w:rsid w:val="002C475F"/>
    <w:rsid w:val="002C4972"/>
    <w:rsid w:val="002C4B68"/>
    <w:rsid w:val="002C5382"/>
    <w:rsid w:val="002C5704"/>
    <w:rsid w:val="002C5A6D"/>
    <w:rsid w:val="002C5F2C"/>
    <w:rsid w:val="002C5FF0"/>
    <w:rsid w:val="002C6060"/>
    <w:rsid w:val="002C63EF"/>
    <w:rsid w:val="002C6E29"/>
    <w:rsid w:val="002C6F2D"/>
    <w:rsid w:val="002D011D"/>
    <w:rsid w:val="002D0588"/>
    <w:rsid w:val="002D0F94"/>
    <w:rsid w:val="002D11D6"/>
    <w:rsid w:val="002D24D6"/>
    <w:rsid w:val="002D25F3"/>
    <w:rsid w:val="002D2744"/>
    <w:rsid w:val="002D2B88"/>
    <w:rsid w:val="002D2E85"/>
    <w:rsid w:val="002D316E"/>
    <w:rsid w:val="002D32AF"/>
    <w:rsid w:val="002D3B93"/>
    <w:rsid w:val="002D414C"/>
    <w:rsid w:val="002D4E12"/>
    <w:rsid w:val="002D4E2C"/>
    <w:rsid w:val="002D4EAD"/>
    <w:rsid w:val="002D55E3"/>
    <w:rsid w:val="002D5828"/>
    <w:rsid w:val="002D62BD"/>
    <w:rsid w:val="002D6C72"/>
    <w:rsid w:val="002D6FA1"/>
    <w:rsid w:val="002D7A7D"/>
    <w:rsid w:val="002D7F85"/>
    <w:rsid w:val="002E0A28"/>
    <w:rsid w:val="002E0E8B"/>
    <w:rsid w:val="002E11F6"/>
    <w:rsid w:val="002E1274"/>
    <w:rsid w:val="002E16D6"/>
    <w:rsid w:val="002E1860"/>
    <w:rsid w:val="002E1B2B"/>
    <w:rsid w:val="002E1DB8"/>
    <w:rsid w:val="002E224C"/>
    <w:rsid w:val="002E2513"/>
    <w:rsid w:val="002E28E9"/>
    <w:rsid w:val="002E35AF"/>
    <w:rsid w:val="002E5306"/>
    <w:rsid w:val="002E67B4"/>
    <w:rsid w:val="002E6D16"/>
    <w:rsid w:val="002E6DAD"/>
    <w:rsid w:val="002E7631"/>
    <w:rsid w:val="002E764E"/>
    <w:rsid w:val="002E78D2"/>
    <w:rsid w:val="002E7A0D"/>
    <w:rsid w:val="002E7ADC"/>
    <w:rsid w:val="002E7BC5"/>
    <w:rsid w:val="002F003D"/>
    <w:rsid w:val="002F0403"/>
    <w:rsid w:val="002F0BDE"/>
    <w:rsid w:val="002F114F"/>
    <w:rsid w:val="002F1A9B"/>
    <w:rsid w:val="002F1B16"/>
    <w:rsid w:val="002F1DFF"/>
    <w:rsid w:val="002F4874"/>
    <w:rsid w:val="002F4A48"/>
    <w:rsid w:val="002F4B23"/>
    <w:rsid w:val="002F5728"/>
    <w:rsid w:val="002F5B69"/>
    <w:rsid w:val="002F6639"/>
    <w:rsid w:val="002F73A6"/>
    <w:rsid w:val="002F74C9"/>
    <w:rsid w:val="002F7617"/>
    <w:rsid w:val="002F787B"/>
    <w:rsid w:val="00300000"/>
    <w:rsid w:val="0030008C"/>
    <w:rsid w:val="003000F0"/>
    <w:rsid w:val="0030059A"/>
    <w:rsid w:val="0030066F"/>
    <w:rsid w:val="00300C85"/>
    <w:rsid w:val="00300D25"/>
    <w:rsid w:val="00301419"/>
    <w:rsid w:val="00301494"/>
    <w:rsid w:val="00301506"/>
    <w:rsid w:val="00301C4A"/>
    <w:rsid w:val="00302014"/>
    <w:rsid w:val="00302272"/>
    <w:rsid w:val="00303C59"/>
    <w:rsid w:val="003040A7"/>
    <w:rsid w:val="003049C2"/>
    <w:rsid w:val="00304F3F"/>
    <w:rsid w:val="003050FE"/>
    <w:rsid w:val="003053F5"/>
    <w:rsid w:val="0030545B"/>
    <w:rsid w:val="00305CBE"/>
    <w:rsid w:val="00306199"/>
    <w:rsid w:val="00306590"/>
    <w:rsid w:val="00306647"/>
    <w:rsid w:val="00306AA0"/>
    <w:rsid w:val="00306ADB"/>
    <w:rsid w:val="00307001"/>
    <w:rsid w:val="0030711B"/>
    <w:rsid w:val="003076BD"/>
    <w:rsid w:val="003077F0"/>
    <w:rsid w:val="003078CA"/>
    <w:rsid w:val="003109D5"/>
    <w:rsid w:val="00310E44"/>
    <w:rsid w:val="0031122D"/>
    <w:rsid w:val="00311382"/>
    <w:rsid w:val="003119FE"/>
    <w:rsid w:val="00311C25"/>
    <w:rsid w:val="00313789"/>
    <w:rsid w:val="00313CFC"/>
    <w:rsid w:val="003142BD"/>
    <w:rsid w:val="003144D2"/>
    <w:rsid w:val="0031469E"/>
    <w:rsid w:val="0031470A"/>
    <w:rsid w:val="00314C12"/>
    <w:rsid w:val="0031658C"/>
    <w:rsid w:val="00317452"/>
    <w:rsid w:val="00317CCC"/>
    <w:rsid w:val="00320466"/>
    <w:rsid w:val="003204F7"/>
    <w:rsid w:val="00320ABA"/>
    <w:rsid w:val="00320DA3"/>
    <w:rsid w:val="0032125B"/>
    <w:rsid w:val="00321342"/>
    <w:rsid w:val="00321664"/>
    <w:rsid w:val="0032208C"/>
    <w:rsid w:val="00322508"/>
    <w:rsid w:val="0032263E"/>
    <w:rsid w:val="003226C6"/>
    <w:rsid w:val="00322C99"/>
    <w:rsid w:val="003239BE"/>
    <w:rsid w:val="00323C8D"/>
    <w:rsid w:val="00323E5E"/>
    <w:rsid w:val="0032581B"/>
    <w:rsid w:val="00326008"/>
    <w:rsid w:val="003264B0"/>
    <w:rsid w:val="00326777"/>
    <w:rsid w:val="00326AA9"/>
    <w:rsid w:val="00326E66"/>
    <w:rsid w:val="003270A6"/>
    <w:rsid w:val="0032762B"/>
    <w:rsid w:val="00327F88"/>
    <w:rsid w:val="00331074"/>
    <w:rsid w:val="0033173E"/>
    <w:rsid w:val="00331AF5"/>
    <w:rsid w:val="003320FA"/>
    <w:rsid w:val="0033216C"/>
    <w:rsid w:val="003327B3"/>
    <w:rsid w:val="00332860"/>
    <w:rsid w:val="00332E40"/>
    <w:rsid w:val="003348FC"/>
    <w:rsid w:val="00334928"/>
    <w:rsid w:val="00334B78"/>
    <w:rsid w:val="0033511D"/>
    <w:rsid w:val="003353C4"/>
    <w:rsid w:val="00336011"/>
    <w:rsid w:val="00337552"/>
    <w:rsid w:val="00337675"/>
    <w:rsid w:val="00337725"/>
    <w:rsid w:val="00337ACD"/>
    <w:rsid w:val="003404F0"/>
    <w:rsid w:val="003405A4"/>
    <w:rsid w:val="003405B1"/>
    <w:rsid w:val="00340871"/>
    <w:rsid w:val="00340C96"/>
    <w:rsid w:val="0034127D"/>
    <w:rsid w:val="00341668"/>
    <w:rsid w:val="00342268"/>
    <w:rsid w:val="0034262D"/>
    <w:rsid w:val="00342E02"/>
    <w:rsid w:val="003430DE"/>
    <w:rsid w:val="003434A1"/>
    <w:rsid w:val="0034399F"/>
    <w:rsid w:val="003442BD"/>
    <w:rsid w:val="003445C7"/>
    <w:rsid w:val="00345405"/>
    <w:rsid w:val="00345587"/>
    <w:rsid w:val="00345B85"/>
    <w:rsid w:val="00345D54"/>
    <w:rsid w:val="00345D98"/>
    <w:rsid w:val="00346040"/>
    <w:rsid w:val="003461F7"/>
    <w:rsid w:val="00346531"/>
    <w:rsid w:val="00346BE4"/>
    <w:rsid w:val="0034701D"/>
    <w:rsid w:val="00347B18"/>
    <w:rsid w:val="00347BE8"/>
    <w:rsid w:val="00347DCE"/>
    <w:rsid w:val="00347E1D"/>
    <w:rsid w:val="00350219"/>
    <w:rsid w:val="003504DC"/>
    <w:rsid w:val="00350603"/>
    <w:rsid w:val="003508EC"/>
    <w:rsid w:val="00350D6A"/>
    <w:rsid w:val="003512A4"/>
    <w:rsid w:val="003525AF"/>
    <w:rsid w:val="003531CC"/>
    <w:rsid w:val="0035395E"/>
    <w:rsid w:val="00353AEB"/>
    <w:rsid w:val="00353F8A"/>
    <w:rsid w:val="003545E4"/>
    <w:rsid w:val="0035496B"/>
    <w:rsid w:val="00354A9D"/>
    <w:rsid w:val="003554B1"/>
    <w:rsid w:val="003562E9"/>
    <w:rsid w:val="0035687E"/>
    <w:rsid w:val="00356ACF"/>
    <w:rsid w:val="00356EB0"/>
    <w:rsid w:val="00357A0E"/>
    <w:rsid w:val="00360162"/>
    <w:rsid w:val="0036024A"/>
    <w:rsid w:val="00360434"/>
    <w:rsid w:val="00360A96"/>
    <w:rsid w:val="00360F52"/>
    <w:rsid w:val="0036100C"/>
    <w:rsid w:val="00361143"/>
    <w:rsid w:val="00361B8D"/>
    <w:rsid w:val="00361FE3"/>
    <w:rsid w:val="00362040"/>
    <w:rsid w:val="0036208A"/>
    <w:rsid w:val="00362366"/>
    <w:rsid w:val="0036305C"/>
    <w:rsid w:val="00364977"/>
    <w:rsid w:val="00364AFA"/>
    <w:rsid w:val="00364F48"/>
    <w:rsid w:val="0036557C"/>
    <w:rsid w:val="003655B6"/>
    <w:rsid w:val="003659F7"/>
    <w:rsid w:val="00365A5C"/>
    <w:rsid w:val="00365B4C"/>
    <w:rsid w:val="00366604"/>
    <w:rsid w:val="00366F8F"/>
    <w:rsid w:val="00367743"/>
    <w:rsid w:val="00367757"/>
    <w:rsid w:val="00367CA3"/>
    <w:rsid w:val="00367E3C"/>
    <w:rsid w:val="0037017E"/>
    <w:rsid w:val="003705E6"/>
    <w:rsid w:val="00370A3F"/>
    <w:rsid w:val="00371BBD"/>
    <w:rsid w:val="00371DE2"/>
    <w:rsid w:val="003730C9"/>
    <w:rsid w:val="0037333E"/>
    <w:rsid w:val="0037349C"/>
    <w:rsid w:val="00373899"/>
    <w:rsid w:val="0037397F"/>
    <w:rsid w:val="003740A4"/>
    <w:rsid w:val="00374A3C"/>
    <w:rsid w:val="00375A1D"/>
    <w:rsid w:val="00376F61"/>
    <w:rsid w:val="003770E8"/>
    <w:rsid w:val="003773D4"/>
    <w:rsid w:val="00377852"/>
    <w:rsid w:val="00380B82"/>
    <w:rsid w:val="00380BEC"/>
    <w:rsid w:val="00380C63"/>
    <w:rsid w:val="00380D6D"/>
    <w:rsid w:val="00381143"/>
    <w:rsid w:val="00381D61"/>
    <w:rsid w:val="003827C7"/>
    <w:rsid w:val="00382A03"/>
    <w:rsid w:val="00382B0B"/>
    <w:rsid w:val="00382C4C"/>
    <w:rsid w:val="00383698"/>
    <w:rsid w:val="00383E98"/>
    <w:rsid w:val="003853FA"/>
    <w:rsid w:val="003856FD"/>
    <w:rsid w:val="0038606B"/>
    <w:rsid w:val="0038622B"/>
    <w:rsid w:val="003865E5"/>
    <w:rsid w:val="0038666F"/>
    <w:rsid w:val="0038698F"/>
    <w:rsid w:val="00386BB2"/>
    <w:rsid w:val="00386BBD"/>
    <w:rsid w:val="00386F76"/>
    <w:rsid w:val="00387933"/>
    <w:rsid w:val="003903EF"/>
    <w:rsid w:val="0039053E"/>
    <w:rsid w:val="00391644"/>
    <w:rsid w:val="00391801"/>
    <w:rsid w:val="00391AD9"/>
    <w:rsid w:val="00392EA0"/>
    <w:rsid w:val="00393F80"/>
    <w:rsid w:val="003944D0"/>
    <w:rsid w:val="00394A49"/>
    <w:rsid w:val="00394FF3"/>
    <w:rsid w:val="00395927"/>
    <w:rsid w:val="00395E8C"/>
    <w:rsid w:val="00396741"/>
    <w:rsid w:val="00396E81"/>
    <w:rsid w:val="00396F68"/>
    <w:rsid w:val="003972F5"/>
    <w:rsid w:val="003972FC"/>
    <w:rsid w:val="00397DD1"/>
    <w:rsid w:val="003A0021"/>
    <w:rsid w:val="003A01CB"/>
    <w:rsid w:val="003A027D"/>
    <w:rsid w:val="003A074A"/>
    <w:rsid w:val="003A0B6D"/>
    <w:rsid w:val="003A108F"/>
    <w:rsid w:val="003A1675"/>
    <w:rsid w:val="003A1917"/>
    <w:rsid w:val="003A1E23"/>
    <w:rsid w:val="003A1E84"/>
    <w:rsid w:val="003A20CE"/>
    <w:rsid w:val="003A2902"/>
    <w:rsid w:val="003A2EA1"/>
    <w:rsid w:val="003A3409"/>
    <w:rsid w:val="003A391F"/>
    <w:rsid w:val="003A4203"/>
    <w:rsid w:val="003A4DB2"/>
    <w:rsid w:val="003A4DDD"/>
    <w:rsid w:val="003A535A"/>
    <w:rsid w:val="003A615A"/>
    <w:rsid w:val="003A6BB1"/>
    <w:rsid w:val="003A6DBB"/>
    <w:rsid w:val="003A7E6B"/>
    <w:rsid w:val="003A7E6E"/>
    <w:rsid w:val="003B0386"/>
    <w:rsid w:val="003B11E3"/>
    <w:rsid w:val="003B19C8"/>
    <w:rsid w:val="003B1D45"/>
    <w:rsid w:val="003B2218"/>
    <w:rsid w:val="003B2734"/>
    <w:rsid w:val="003B2A4D"/>
    <w:rsid w:val="003B2AC3"/>
    <w:rsid w:val="003B2D9D"/>
    <w:rsid w:val="003B383E"/>
    <w:rsid w:val="003B396A"/>
    <w:rsid w:val="003B3CC9"/>
    <w:rsid w:val="003B41ED"/>
    <w:rsid w:val="003B43A5"/>
    <w:rsid w:val="003B4DA5"/>
    <w:rsid w:val="003B5C32"/>
    <w:rsid w:val="003B5F22"/>
    <w:rsid w:val="003B6135"/>
    <w:rsid w:val="003B6315"/>
    <w:rsid w:val="003B6403"/>
    <w:rsid w:val="003B6426"/>
    <w:rsid w:val="003B71EE"/>
    <w:rsid w:val="003B7270"/>
    <w:rsid w:val="003B77F1"/>
    <w:rsid w:val="003B7BEB"/>
    <w:rsid w:val="003C07C4"/>
    <w:rsid w:val="003C0ED0"/>
    <w:rsid w:val="003C0FC7"/>
    <w:rsid w:val="003C12A3"/>
    <w:rsid w:val="003C1597"/>
    <w:rsid w:val="003C1B6D"/>
    <w:rsid w:val="003C2896"/>
    <w:rsid w:val="003C2998"/>
    <w:rsid w:val="003C2D21"/>
    <w:rsid w:val="003C2D56"/>
    <w:rsid w:val="003C2E2D"/>
    <w:rsid w:val="003C30A4"/>
    <w:rsid w:val="003C3394"/>
    <w:rsid w:val="003C370F"/>
    <w:rsid w:val="003C38F6"/>
    <w:rsid w:val="003C3931"/>
    <w:rsid w:val="003C3CA6"/>
    <w:rsid w:val="003C3D7B"/>
    <w:rsid w:val="003C49AB"/>
    <w:rsid w:val="003C5036"/>
    <w:rsid w:val="003C5E01"/>
    <w:rsid w:val="003C5E2D"/>
    <w:rsid w:val="003C6E63"/>
    <w:rsid w:val="003C72B1"/>
    <w:rsid w:val="003C76E9"/>
    <w:rsid w:val="003C775F"/>
    <w:rsid w:val="003C7BD6"/>
    <w:rsid w:val="003D04A4"/>
    <w:rsid w:val="003D0CA4"/>
    <w:rsid w:val="003D174F"/>
    <w:rsid w:val="003D1B1B"/>
    <w:rsid w:val="003D226E"/>
    <w:rsid w:val="003D2775"/>
    <w:rsid w:val="003D3435"/>
    <w:rsid w:val="003D3897"/>
    <w:rsid w:val="003D391C"/>
    <w:rsid w:val="003D47D1"/>
    <w:rsid w:val="003D5109"/>
    <w:rsid w:val="003D52D1"/>
    <w:rsid w:val="003D66DB"/>
    <w:rsid w:val="003D6704"/>
    <w:rsid w:val="003D6EDE"/>
    <w:rsid w:val="003E0728"/>
    <w:rsid w:val="003E0A8E"/>
    <w:rsid w:val="003E0FD5"/>
    <w:rsid w:val="003E1122"/>
    <w:rsid w:val="003E1714"/>
    <w:rsid w:val="003E178E"/>
    <w:rsid w:val="003E1C5E"/>
    <w:rsid w:val="003E1FC9"/>
    <w:rsid w:val="003E257F"/>
    <w:rsid w:val="003E2690"/>
    <w:rsid w:val="003E2B71"/>
    <w:rsid w:val="003E2D77"/>
    <w:rsid w:val="003E3BE2"/>
    <w:rsid w:val="003E3F78"/>
    <w:rsid w:val="003E4044"/>
    <w:rsid w:val="003E4310"/>
    <w:rsid w:val="003E4440"/>
    <w:rsid w:val="003E4AF9"/>
    <w:rsid w:val="003E4B15"/>
    <w:rsid w:val="003E547C"/>
    <w:rsid w:val="003E5AF8"/>
    <w:rsid w:val="003E6523"/>
    <w:rsid w:val="003E69DC"/>
    <w:rsid w:val="003E6EE1"/>
    <w:rsid w:val="003F18DD"/>
    <w:rsid w:val="003F2230"/>
    <w:rsid w:val="003F26AE"/>
    <w:rsid w:val="003F2BBF"/>
    <w:rsid w:val="003F330E"/>
    <w:rsid w:val="003F36A6"/>
    <w:rsid w:val="003F36E9"/>
    <w:rsid w:val="003F3F3E"/>
    <w:rsid w:val="003F3FFD"/>
    <w:rsid w:val="003F47DE"/>
    <w:rsid w:val="003F4DAB"/>
    <w:rsid w:val="003F4E25"/>
    <w:rsid w:val="003F5CC3"/>
    <w:rsid w:val="003F5EA4"/>
    <w:rsid w:val="003F6026"/>
    <w:rsid w:val="003F66BC"/>
    <w:rsid w:val="003F69B5"/>
    <w:rsid w:val="003F6A00"/>
    <w:rsid w:val="003F6A98"/>
    <w:rsid w:val="003F6A9E"/>
    <w:rsid w:val="003F6D98"/>
    <w:rsid w:val="003F79EB"/>
    <w:rsid w:val="003F7A3A"/>
    <w:rsid w:val="003F7CB1"/>
    <w:rsid w:val="0040015D"/>
    <w:rsid w:val="004006C4"/>
    <w:rsid w:val="004008E0"/>
    <w:rsid w:val="00400F34"/>
    <w:rsid w:val="00400F88"/>
    <w:rsid w:val="00401809"/>
    <w:rsid w:val="00402132"/>
    <w:rsid w:val="00402EE4"/>
    <w:rsid w:val="00403C26"/>
    <w:rsid w:val="00403E56"/>
    <w:rsid w:val="004043CD"/>
    <w:rsid w:val="00404611"/>
    <w:rsid w:val="0040521A"/>
    <w:rsid w:val="00405246"/>
    <w:rsid w:val="0040575F"/>
    <w:rsid w:val="00405782"/>
    <w:rsid w:val="00405837"/>
    <w:rsid w:val="00405E4B"/>
    <w:rsid w:val="00405F16"/>
    <w:rsid w:val="004061FC"/>
    <w:rsid w:val="00407127"/>
    <w:rsid w:val="00407442"/>
    <w:rsid w:val="004074DD"/>
    <w:rsid w:val="00407F47"/>
    <w:rsid w:val="0041066B"/>
    <w:rsid w:val="004106A5"/>
    <w:rsid w:val="00410C40"/>
    <w:rsid w:val="00410C68"/>
    <w:rsid w:val="00411CF2"/>
    <w:rsid w:val="00412B08"/>
    <w:rsid w:val="00412B3A"/>
    <w:rsid w:val="0041326E"/>
    <w:rsid w:val="00413516"/>
    <w:rsid w:val="00413827"/>
    <w:rsid w:val="00413F0C"/>
    <w:rsid w:val="0041452A"/>
    <w:rsid w:val="00414970"/>
    <w:rsid w:val="004149F5"/>
    <w:rsid w:val="00414EC3"/>
    <w:rsid w:val="004156E3"/>
    <w:rsid w:val="004157D9"/>
    <w:rsid w:val="00415A63"/>
    <w:rsid w:val="0041622B"/>
    <w:rsid w:val="00417249"/>
    <w:rsid w:val="00417F93"/>
    <w:rsid w:val="004201FC"/>
    <w:rsid w:val="004204B1"/>
    <w:rsid w:val="00420F0D"/>
    <w:rsid w:val="004210E9"/>
    <w:rsid w:val="00421A29"/>
    <w:rsid w:val="00421DAA"/>
    <w:rsid w:val="004223AB"/>
    <w:rsid w:val="004224DC"/>
    <w:rsid w:val="00422C0C"/>
    <w:rsid w:val="004233D1"/>
    <w:rsid w:val="00423CA1"/>
    <w:rsid w:val="00423DBE"/>
    <w:rsid w:val="004245DE"/>
    <w:rsid w:val="004249CA"/>
    <w:rsid w:val="0042589B"/>
    <w:rsid w:val="00425D92"/>
    <w:rsid w:val="00426147"/>
    <w:rsid w:val="00426833"/>
    <w:rsid w:val="004269C1"/>
    <w:rsid w:val="00427132"/>
    <w:rsid w:val="004277EA"/>
    <w:rsid w:val="00427DA2"/>
    <w:rsid w:val="00430548"/>
    <w:rsid w:val="0043067D"/>
    <w:rsid w:val="00430850"/>
    <w:rsid w:val="0043099F"/>
    <w:rsid w:val="00431C91"/>
    <w:rsid w:val="00432352"/>
    <w:rsid w:val="0043247D"/>
    <w:rsid w:val="004324AA"/>
    <w:rsid w:val="0043250B"/>
    <w:rsid w:val="004328AB"/>
    <w:rsid w:val="00432D35"/>
    <w:rsid w:val="00433206"/>
    <w:rsid w:val="00433BD9"/>
    <w:rsid w:val="00433FBC"/>
    <w:rsid w:val="00434BBF"/>
    <w:rsid w:val="00435064"/>
    <w:rsid w:val="00436AE1"/>
    <w:rsid w:val="00437353"/>
    <w:rsid w:val="00437402"/>
    <w:rsid w:val="004402D0"/>
    <w:rsid w:val="00440C90"/>
    <w:rsid w:val="00441235"/>
    <w:rsid w:val="0044181A"/>
    <w:rsid w:val="00441943"/>
    <w:rsid w:val="00441E1B"/>
    <w:rsid w:val="0044235D"/>
    <w:rsid w:val="00442537"/>
    <w:rsid w:val="004432D5"/>
    <w:rsid w:val="0044387C"/>
    <w:rsid w:val="00443AF3"/>
    <w:rsid w:val="00443D54"/>
    <w:rsid w:val="004440EA"/>
    <w:rsid w:val="00444EA7"/>
    <w:rsid w:val="00445321"/>
    <w:rsid w:val="00445A65"/>
    <w:rsid w:val="0044608D"/>
    <w:rsid w:val="004460FE"/>
    <w:rsid w:val="00447209"/>
    <w:rsid w:val="004472D2"/>
    <w:rsid w:val="004474BE"/>
    <w:rsid w:val="00447939"/>
    <w:rsid w:val="00447A13"/>
    <w:rsid w:val="00447CF4"/>
    <w:rsid w:val="0045096D"/>
    <w:rsid w:val="00450BD9"/>
    <w:rsid w:val="00450FD3"/>
    <w:rsid w:val="004519AD"/>
    <w:rsid w:val="00451BAD"/>
    <w:rsid w:val="00452036"/>
    <w:rsid w:val="00452076"/>
    <w:rsid w:val="00452467"/>
    <w:rsid w:val="00452A4E"/>
    <w:rsid w:val="00452F14"/>
    <w:rsid w:val="0045316E"/>
    <w:rsid w:val="00453405"/>
    <w:rsid w:val="004535DD"/>
    <w:rsid w:val="004540C2"/>
    <w:rsid w:val="00454427"/>
    <w:rsid w:val="00455020"/>
    <w:rsid w:val="00455A84"/>
    <w:rsid w:val="00456298"/>
    <w:rsid w:val="0045662F"/>
    <w:rsid w:val="00456B08"/>
    <w:rsid w:val="00456EE2"/>
    <w:rsid w:val="004570DA"/>
    <w:rsid w:val="004571BA"/>
    <w:rsid w:val="00457EE5"/>
    <w:rsid w:val="004604A9"/>
    <w:rsid w:val="004611B8"/>
    <w:rsid w:val="00461A75"/>
    <w:rsid w:val="00461BE1"/>
    <w:rsid w:val="004620B0"/>
    <w:rsid w:val="0046252D"/>
    <w:rsid w:val="00462540"/>
    <w:rsid w:val="00462B76"/>
    <w:rsid w:val="00462B93"/>
    <w:rsid w:val="004633FD"/>
    <w:rsid w:val="004639D0"/>
    <w:rsid w:val="004645D3"/>
    <w:rsid w:val="00464876"/>
    <w:rsid w:val="004650A8"/>
    <w:rsid w:val="00466247"/>
    <w:rsid w:val="00467972"/>
    <w:rsid w:val="00470D0E"/>
    <w:rsid w:val="00470DF1"/>
    <w:rsid w:val="00470F33"/>
    <w:rsid w:val="004710C5"/>
    <w:rsid w:val="00471139"/>
    <w:rsid w:val="004714E6"/>
    <w:rsid w:val="00471950"/>
    <w:rsid w:val="00471C03"/>
    <w:rsid w:val="00472AA3"/>
    <w:rsid w:val="00472E7F"/>
    <w:rsid w:val="00473919"/>
    <w:rsid w:val="00473AAA"/>
    <w:rsid w:val="00473DA6"/>
    <w:rsid w:val="00474267"/>
    <w:rsid w:val="00474829"/>
    <w:rsid w:val="004751DA"/>
    <w:rsid w:val="00475A2F"/>
    <w:rsid w:val="00475B76"/>
    <w:rsid w:val="0047609B"/>
    <w:rsid w:val="004760A7"/>
    <w:rsid w:val="004770C9"/>
    <w:rsid w:val="0047779A"/>
    <w:rsid w:val="00477ABD"/>
    <w:rsid w:val="00477F60"/>
    <w:rsid w:val="004806B6"/>
    <w:rsid w:val="00480DFA"/>
    <w:rsid w:val="00481948"/>
    <w:rsid w:val="0048194A"/>
    <w:rsid w:val="00481AA0"/>
    <w:rsid w:val="00481BA4"/>
    <w:rsid w:val="00482195"/>
    <w:rsid w:val="00482301"/>
    <w:rsid w:val="0048268C"/>
    <w:rsid w:val="004827B7"/>
    <w:rsid w:val="004827F6"/>
    <w:rsid w:val="00482AA7"/>
    <w:rsid w:val="00482C10"/>
    <w:rsid w:val="00482CDD"/>
    <w:rsid w:val="0048338B"/>
    <w:rsid w:val="00483F89"/>
    <w:rsid w:val="004859C7"/>
    <w:rsid w:val="00485A04"/>
    <w:rsid w:val="00485A43"/>
    <w:rsid w:val="004861D8"/>
    <w:rsid w:val="00486B0E"/>
    <w:rsid w:val="00487323"/>
    <w:rsid w:val="00487AC6"/>
    <w:rsid w:val="0049012D"/>
    <w:rsid w:val="004902A5"/>
    <w:rsid w:val="00490409"/>
    <w:rsid w:val="00490578"/>
    <w:rsid w:val="00490596"/>
    <w:rsid w:val="00490D0B"/>
    <w:rsid w:val="0049193C"/>
    <w:rsid w:val="00491BE2"/>
    <w:rsid w:val="0049228B"/>
    <w:rsid w:val="004926B0"/>
    <w:rsid w:val="00492AE9"/>
    <w:rsid w:val="00492D35"/>
    <w:rsid w:val="00492E86"/>
    <w:rsid w:val="00492FF7"/>
    <w:rsid w:val="004938A9"/>
    <w:rsid w:val="00493EE5"/>
    <w:rsid w:val="00494212"/>
    <w:rsid w:val="00494BB6"/>
    <w:rsid w:val="00494EA2"/>
    <w:rsid w:val="0049504F"/>
    <w:rsid w:val="0049536D"/>
    <w:rsid w:val="00495D40"/>
    <w:rsid w:val="00496156"/>
    <w:rsid w:val="004966DD"/>
    <w:rsid w:val="00496E63"/>
    <w:rsid w:val="004A00B5"/>
    <w:rsid w:val="004A0B40"/>
    <w:rsid w:val="004A0E43"/>
    <w:rsid w:val="004A0E53"/>
    <w:rsid w:val="004A13DB"/>
    <w:rsid w:val="004A1A58"/>
    <w:rsid w:val="004A272C"/>
    <w:rsid w:val="004A2DA1"/>
    <w:rsid w:val="004A2F95"/>
    <w:rsid w:val="004A3580"/>
    <w:rsid w:val="004A35A3"/>
    <w:rsid w:val="004A37AA"/>
    <w:rsid w:val="004A3DE9"/>
    <w:rsid w:val="004A445B"/>
    <w:rsid w:val="004A4C7B"/>
    <w:rsid w:val="004A51C4"/>
    <w:rsid w:val="004A5729"/>
    <w:rsid w:val="004A58CD"/>
    <w:rsid w:val="004A61B3"/>
    <w:rsid w:val="004A637A"/>
    <w:rsid w:val="004A69CA"/>
    <w:rsid w:val="004A69D1"/>
    <w:rsid w:val="004A6B13"/>
    <w:rsid w:val="004A6BB3"/>
    <w:rsid w:val="004A6C29"/>
    <w:rsid w:val="004A6CCE"/>
    <w:rsid w:val="004A6E44"/>
    <w:rsid w:val="004A6EE9"/>
    <w:rsid w:val="004A732E"/>
    <w:rsid w:val="004A7A94"/>
    <w:rsid w:val="004B0C93"/>
    <w:rsid w:val="004B10F3"/>
    <w:rsid w:val="004B1259"/>
    <w:rsid w:val="004B1349"/>
    <w:rsid w:val="004B171E"/>
    <w:rsid w:val="004B1765"/>
    <w:rsid w:val="004B1BB0"/>
    <w:rsid w:val="004B2BFA"/>
    <w:rsid w:val="004B2C52"/>
    <w:rsid w:val="004B30C2"/>
    <w:rsid w:val="004B424F"/>
    <w:rsid w:val="004B43EE"/>
    <w:rsid w:val="004B44B0"/>
    <w:rsid w:val="004B490E"/>
    <w:rsid w:val="004B4934"/>
    <w:rsid w:val="004B49CC"/>
    <w:rsid w:val="004B4B07"/>
    <w:rsid w:val="004B4EC3"/>
    <w:rsid w:val="004B50F7"/>
    <w:rsid w:val="004B5463"/>
    <w:rsid w:val="004B6A77"/>
    <w:rsid w:val="004B6A9B"/>
    <w:rsid w:val="004B6AB5"/>
    <w:rsid w:val="004B6C2A"/>
    <w:rsid w:val="004C00CB"/>
    <w:rsid w:val="004C01F3"/>
    <w:rsid w:val="004C0282"/>
    <w:rsid w:val="004C0968"/>
    <w:rsid w:val="004C0A9F"/>
    <w:rsid w:val="004C0E41"/>
    <w:rsid w:val="004C1536"/>
    <w:rsid w:val="004C1693"/>
    <w:rsid w:val="004C169A"/>
    <w:rsid w:val="004C17F7"/>
    <w:rsid w:val="004C187D"/>
    <w:rsid w:val="004C2D51"/>
    <w:rsid w:val="004C2D72"/>
    <w:rsid w:val="004C31E6"/>
    <w:rsid w:val="004C3390"/>
    <w:rsid w:val="004C3420"/>
    <w:rsid w:val="004C3810"/>
    <w:rsid w:val="004C3B5E"/>
    <w:rsid w:val="004C3DAB"/>
    <w:rsid w:val="004C526C"/>
    <w:rsid w:val="004C52BC"/>
    <w:rsid w:val="004C5459"/>
    <w:rsid w:val="004C5A89"/>
    <w:rsid w:val="004C5D31"/>
    <w:rsid w:val="004C5DEA"/>
    <w:rsid w:val="004C626D"/>
    <w:rsid w:val="004C6A63"/>
    <w:rsid w:val="004C6B0C"/>
    <w:rsid w:val="004C6BD0"/>
    <w:rsid w:val="004C6C5E"/>
    <w:rsid w:val="004C71AE"/>
    <w:rsid w:val="004C765F"/>
    <w:rsid w:val="004C785A"/>
    <w:rsid w:val="004C7F16"/>
    <w:rsid w:val="004D0198"/>
    <w:rsid w:val="004D066C"/>
    <w:rsid w:val="004D0B7E"/>
    <w:rsid w:val="004D11E6"/>
    <w:rsid w:val="004D18A6"/>
    <w:rsid w:val="004D1DAB"/>
    <w:rsid w:val="004D22C1"/>
    <w:rsid w:val="004D22EB"/>
    <w:rsid w:val="004D22ED"/>
    <w:rsid w:val="004D2B2B"/>
    <w:rsid w:val="004D2F86"/>
    <w:rsid w:val="004D3317"/>
    <w:rsid w:val="004D35C9"/>
    <w:rsid w:val="004D3661"/>
    <w:rsid w:val="004D3A87"/>
    <w:rsid w:val="004D3B73"/>
    <w:rsid w:val="004D3FE6"/>
    <w:rsid w:val="004D46DD"/>
    <w:rsid w:val="004D4F92"/>
    <w:rsid w:val="004D51DD"/>
    <w:rsid w:val="004D592D"/>
    <w:rsid w:val="004D5A4B"/>
    <w:rsid w:val="004D618F"/>
    <w:rsid w:val="004D62EB"/>
    <w:rsid w:val="004D6642"/>
    <w:rsid w:val="004D6A29"/>
    <w:rsid w:val="004D6EC2"/>
    <w:rsid w:val="004D71A2"/>
    <w:rsid w:val="004D763E"/>
    <w:rsid w:val="004D787B"/>
    <w:rsid w:val="004D7BD9"/>
    <w:rsid w:val="004D7E19"/>
    <w:rsid w:val="004E0862"/>
    <w:rsid w:val="004E19EF"/>
    <w:rsid w:val="004E275D"/>
    <w:rsid w:val="004E361B"/>
    <w:rsid w:val="004E3A2E"/>
    <w:rsid w:val="004E3E03"/>
    <w:rsid w:val="004E41C7"/>
    <w:rsid w:val="004E4713"/>
    <w:rsid w:val="004E47AE"/>
    <w:rsid w:val="004E54D7"/>
    <w:rsid w:val="004E5571"/>
    <w:rsid w:val="004E5C7F"/>
    <w:rsid w:val="004E6232"/>
    <w:rsid w:val="004E631F"/>
    <w:rsid w:val="004E75C5"/>
    <w:rsid w:val="004E78CC"/>
    <w:rsid w:val="004E79A6"/>
    <w:rsid w:val="004F002D"/>
    <w:rsid w:val="004F01D8"/>
    <w:rsid w:val="004F023C"/>
    <w:rsid w:val="004F0348"/>
    <w:rsid w:val="004F0484"/>
    <w:rsid w:val="004F0632"/>
    <w:rsid w:val="004F06C5"/>
    <w:rsid w:val="004F106E"/>
    <w:rsid w:val="004F12B4"/>
    <w:rsid w:val="004F1777"/>
    <w:rsid w:val="004F1E56"/>
    <w:rsid w:val="004F1FA6"/>
    <w:rsid w:val="004F2161"/>
    <w:rsid w:val="004F251E"/>
    <w:rsid w:val="004F2595"/>
    <w:rsid w:val="004F2749"/>
    <w:rsid w:val="004F385B"/>
    <w:rsid w:val="004F3BD9"/>
    <w:rsid w:val="004F3DC8"/>
    <w:rsid w:val="004F3FA6"/>
    <w:rsid w:val="004F48EA"/>
    <w:rsid w:val="004F4A5D"/>
    <w:rsid w:val="004F5038"/>
    <w:rsid w:val="004F5EFB"/>
    <w:rsid w:val="004F6D14"/>
    <w:rsid w:val="004F6D25"/>
    <w:rsid w:val="004F6E3F"/>
    <w:rsid w:val="004F7355"/>
    <w:rsid w:val="004F79E8"/>
    <w:rsid w:val="004F7CC4"/>
    <w:rsid w:val="00500273"/>
    <w:rsid w:val="00500E9D"/>
    <w:rsid w:val="005011B5"/>
    <w:rsid w:val="0050161E"/>
    <w:rsid w:val="00501893"/>
    <w:rsid w:val="00501A31"/>
    <w:rsid w:val="00501C82"/>
    <w:rsid w:val="00501CD4"/>
    <w:rsid w:val="00502144"/>
    <w:rsid w:val="00502640"/>
    <w:rsid w:val="00502651"/>
    <w:rsid w:val="00502708"/>
    <w:rsid w:val="005027CD"/>
    <w:rsid w:val="00502921"/>
    <w:rsid w:val="005029E7"/>
    <w:rsid w:val="0050326D"/>
    <w:rsid w:val="0050327A"/>
    <w:rsid w:val="005036CF"/>
    <w:rsid w:val="0050377B"/>
    <w:rsid w:val="0050379C"/>
    <w:rsid w:val="00503B39"/>
    <w:rsid w:val="00504AEC"/>
    <w:rsid w:val="00505710"/>
    <w:rsid w:val="00505C84"/>
    <w:rsid w:val="00506026"/>
    <w:rsid w:val="0050632F"/>
    <w:rsid w:val="0050664F"/>
    <w:rsid w:val="00506E50"/>
    <w:rsid w:val="00510BC5"/>
    <w:rsid w:val="00510F9B"/>
    <w:rsid w:val="0051158E"/>
    <w:rsid w:val="0051197C"/>
    <w:rsid w:val="0051226F"/>
    <w:rsid w:val="0051290B"/>
    <w:rsid w:val="00512D13"/>
    <w:rsid w:val="0051302B"/>
    <w:rsid w:val="005137C9"/>
    <w:rsid w:val="00514302"/>
    <w:rsid w:val="00514C93"/>
    <w:rsid w:val="005159FB"/>
    <w:rsid w:val="00516C2D"/>
    <w:rsid w:val="005171EB"/>
    <w:rsid w:val="005172EE"/>
    <w:rsid w:val="00517396"/>
    <w:rsid w:val="00517AA6"/>
    <w:rsid w:val="00520063"/>
    <w:rsid w:val="005205C4"/>
    <w:rsid w:val="00520708"/>
    <w:rsid w:val="0052089F"/>
    <w:rsid w:val="00520974"/>
    <w:rsid w:val="00520FCB"/>
    <w:rsid w:val="00521891"/>
    <w:rsid w:val="00521EB0"/>
    <w:rsid w:val="005220BD"/>
    <w:rsid w:val="005226BF"/>
    <w:rsid w:val="00522DB8"/>
    <w:rsid w:val="0052326E"/>
    <w:rsid w:val="00523586"/>
    <w:rsid w:val="00523794"/>
    <w:rsid w:val="005237CF"/>
    <w:rsid w:val="005238D2"/>
    <w:rsid w:val="0052400D"/>
    <w:rsid w:val="00524209"/>
    <w:rsid w:val="0052445B"/>
    <w:rsid w:val="00524521"/>
    <w:rsid w:val="00524684"/>
    <w:rsid w:val="00524BCB"/>
    <w:rsid w:val="00525558"/>
    <w:rsid w:val="005256E9"/>
    <w:rsid w:val="00525D41"/>
    <w:rsid w:val="00525DE3"/>
    <w:rsid w:val="0052666C"/>
    <w:rsid w:val="00527CFE"/>
    <w:rsid w:val="00527F2D"/>
    <w:rsid w:val="00530074"/>
    <w:rsid w:val="005304F0"/>
    <w:rsid w:val="005306FF"/>
    <w:rsid w:val="00530C54"/>
    <w:rsid w:val="0053188A"/>
    <w:rsid w:val="00532460"/>
    <w:rsid w:val="005325FF"/>
    <w:rsid w:val="00533141"/>
    <w:rsid w:val="00534484"/>
    <w:rsid w:val="00534557"/>
    <w:rsid w:val="005348EC"/>
    <w:rsid w:val="00534A70"/>
    <w:rsid w:val="00534F43"/>
    <w:rsid w:val="005351FB"/>
    <w:rsid w:val="00535565"/>
    <w:rsid w:val="0053649F"/>
    <w:rsid w:val="00536654"/>
    <w:rsid w:val="00536A36"/>
    <w:rsid w:val="00536BA6"/>
    <w:rsid w:val="00536FCB"/>
    <w:rsid w:val="005372E9"/>
    <w:rsid w:val="005375C2"/>
    <w:rsid w:val="00537BDE"/>
    <w:rsid w:val="00537C10"/>
    <w:rsid w:val="00537E39"/>
    <w:rsid w:val="00540B15"/>
    <w:rsid w:val="00541B0B"/>
    <w:rsid w:val="00541B90"/>
    <w:rsid w:val="0054296E"/>
    <w:rsid w:val="00542A17"/>
    <w:rsid w:val="00543E2B"/>
    <w:rsid w:val="00544258"/>
    <w:rsid w:val="00544300"/>
    <w:rsid w:val="005445FF"/>
    <w:rsid w:val="0054467A"/>
    <w:rsid w:val="005450E1"/>
    <w:rsid w:val="00545277"/>
    <w:rsid w:val="00545469"/>
    <w:rsid w:val="00545B6A"/>
    <w:rsid w:val="00545FF1"/>
    <w:rsid w:val="005462B0"/>
    <w:rsid w:val="005466BB"/>
    <w:rsid w:val="00547DCE"/>
    <w:rsid w:val="005506E0"/>
    <w:rsid w:val="00551133"/>
    <w:rsid w:val="005517B6"/>
    <w:rsid w:val="00551C4C"/>
    <w:rsid w:val="00552559"/>
    <w:rsid w:val="0055281A"/>
    <w:rsid w:val="00552AE1"/>
    <w:rsid w:val="00552FE7"/>
    <w:rsid w:val="005532DC"/>
    <w:rsid w:val="00553A21"/>
    <w:rsid w:val="00554316"/>
    <w:rsid w:val="005546FA"/>
    <w:rsid w:val="005548D6"/>
    <w:rsid w:val="00554A25"/>
    <w:rsid w:val="00554B87"/>
    <w:rsid w:val="00554D54"/>
    <w:rsid w:val="005553C5"/>
    <w:rsid w:val="00555CAA"/>
    <w:rsid w:val="00555EA5"/>
    <w:rsid w:val="005562C6"/>
    <w:rsid w:val="005563BD"/>
    <w:rsid w:val="00556B5B"/>
    <w:rsid w:val="005571BB"/>
    <w:rsid w:val="00557374"/>
    <w:rsid w:val="005579D9"/>
    <w:rsid w:val="00557BBE"/>
    <w:rsid w:val="00557C34"/>
    <w:rsid w:val="00560004"/>
    <w:rsid w:val="0056024B"/>
    <w:rsid w:val="0056042B"/>
    <w:rsid w:val="005612C0"/>
    <w:rsid w:val="00562E89"/>
    <w:rsid w:val="005631B8"/>
    <w:rsid w:val="005636E9"/>
    <w:rsid w:val="00563B72"/>
    <w:rsid w:val="00563BAA"/>
    <w:rsid w:val="00563C8E"/>
    <w:rsid w:val="00563DD0"/>
    <w:rsid w:val="00564469"/>
    <w:rsid w:val="005646A0"/>
    <w:rsid w:val="00564B68"/>
    <w:rsid w:val="005657CB"/>
    <w:rsid w:val="0056589A"/>
    <w:rsid w:val="0056664A"/>
    <w:rsid w:val="00566D16"/>
    <w:rsid w:val="00566FF8"/>
    <w:rsid w:val="0056791A"/>
    <w:rsid w:val="00570FC3"/>
    <w:rsid w:val="0057114C"/>
    <w:rsid w:val="00571395"/>
    <w:rsid w:val="00571580"/>
    <w:rsid w:val="005717EF"/>
    <w:rsid w:val="005725DC"/>
    <w:rsid w:val="00572743"/>
    <w:rsid w:val="00572744"/>
    <w:rsid w:val="00572D0B"/>
    <w:rsid w:val="005733D6"/>
    <w:rsid w:val="00573592"/>
    <w:rsid w:val="00573773"/>
    <w:rsid w:val="00574EA5"/>
    <w:rsid w:val="0057504A"/>
    <w:rsid w:val="005750DE"/>
    <w:rsid w:val="00575168"/>
    <w:rsid w:val="00576317"/>
    <w:rsid w:val="00576365"/>
    <w:rsid w:val="00576C76"/>
    <w:rsid w:val="00576D67"/>
    <w:rsid w:val="0057759E"/>
    <w:rsid w:val="00580299"/>
    <w:rsid w:val="00580B29"/>
    <w:rsid w:val="00580D68"/>
    <w:rsid w:val="005810E9"/>
    <w:rsid w:val="00581373"/>
    <w:rsid w:val="0058162F"/>
    <w:rsid w:val="00581B55"/>
    <w:rsid w:val="00582E02"/>
    <w:rsid w:val="005836BD"/>
    <w:rsid w:val="005839D1"/>
    <w:rsid w:val="00583E8A"/>
    <w:rsid w:val="00583F5C"/>
    <w:rsid w:val="00584706"/>
    <w:rsid w:val="005849FA"/>
    <w:rsid w:val="00585623"/>
    <w:rsid w:val="0058581E"/>
    <w:rsid w:val="00585D89"/>
    <w:rsid w:val="00586044"/>
    <w:rsid w:val="0058665B"/>
    <w:rsid w:val="00586738"/>
    <w:rsid w:val="00587A06"/>
    <w:rsid w:val="005900F9"/>
    <w:rsid w:val="00590181"/>
    <w:rsid w:val="005901A3"/>
    <w:rsid w:val="00590E49"/>
    <w:rsid w:val="00590F95"/>
    <w:rsid w:val="00590FF5"/>
    <w:rsid w:val="00591005"/>
    <w:rsid w:val="005912DA"/>
    <w:rsid w:val="00591398"/>
    <w:rsid w:val="005918EA"/>
    <w:rsid w:val="0059235B"/>
    <w:rsid w:val="005926AE"/>
    <w:rsid w:val="005928B8"/>
    <w:rsid w:val="00592C6A"/>
    <w:rsid w:val="0059313E"/>
    <w:rsid w:val="00593447"/>
    <w:rsid w:val="0059360A"/>
    <w:rsid w:val="00593718"/>
    <w:rsid w:val="00593810"/>
    <w:rsid w:val="0059387A"/>
    <w:rsid w:val="00594B27"/>
    <w:rsid w:val="00595391"/>
    <w:rsid w:val="005955B6"/>
    <w:rsid w:val="005958F4"/>
    <w:rsid w:val="00595B22"/>
    <w:rsid w:val="0059620A"/>
    <w:rsid w:val="005963E8"/>
    <w:rsid w:val="0059655D"/>
    <w:rsid w:val="00596A0F"/>
    <w:rsid w:val="005977AD"/>
    <w:rsid w:val="00597F08"/>
    <w:rsid w:val="005A027A"/>
    <w:rsid w:val="005A0385"/>
    <w:rsid w:val="005A051C"/>
    <w:rsid w:val="005A0920"/>
    <w:rsid w:val="005A0BEB"/>
    <w:rsid w:val="005A13FF"/>
    <w:rsid w:val="005A22C8"/>
    <w:rsid w:val="005A27C2"/>
    <w:rsid w:val="005A4548"/>
    <w:rsid w:val="005A48F6"/>
    <w:rsid w:val="005A5502"/>
    <w:rsid w:val="005A6FE9"/>
    <w:rsid w:val="005A77E4"/>
    <w:rsid w:val="005B0783"/>
    <w:rsid w:val="005B1588"/>
    <w:rsid w:val="005B1694"/>
    <w:rsid w:val="005B208B"/>
    <w:rsid w:val="005B29E8"/>
    <w:rsid w:val="005B29E9"/>
    <w:rsid w:val="005B2A82"/>
    <w:rsid w:val="005B2C3F"/>
    <w:rsid w:val="005B346F"/>
    <w:rsid w:val="005B3878"/>
    <w:rsid w:val="005B3EF3"/>
    <w:rsid w:val="005B526C"/>
    <w:rsid w:val="005B530D"/>
    <w:rsid w:val="005B6405"/>
    <w:rsid w:val="005B6654"/>
    <w:rsid w:val="005B6C17"/>
    <w:rsid w:val="005B6DB5"/>
    <w:rsid w:val="005B7013"/>
    <w:rsid w:val="005B7149"/>
    <w:rsid w:val="005B7636"/>
    <w:rsid w:val="005C0442"/>
    <w:rsid w:val="005C08F6"/>
    <w:rsid w:val="005C091F"/>
    <w:rsid w:val="005C1B9B"/>
    <w:rsid w:val="005C3036"/>
    <w:rsid w:val="005C3EDF"/>
    <w:rsid w:val="005C3F9E"/>
    <w:rsid w:val="005C4312"/>
    <w:rsid w:val="005C4D3F"/>
    <w:rsid w:val="005C55DE"/>
    <w:rsid w:val="005C5A93"/>
    <w:rsid w:val="005C6160"/>
    <w:rsid w:val="005C6BEC"/>
    <w:rsid w:val="005C7428"/>
    <w:rsid w:val="005C760B"/>
    <w:rsid w:val="005C7E3C"/>
    <w:rsid w:val="005D07AB"/>
    <w:rsid w:val="005D096A"/>
    <w:rsid w:val="005D0D1E"/>
    <w:rsid w:val="005D15A0"/>
    <w:rsid w:val="005D19E1"/>
    <w:rsid w:val="005D1AE5"/>
    <w:rsid w:val="005D2040"/>
    <w:rsid w:val="005D217B"/>
    <w:rsid w:val="005D293F"/>
    <w:rsid w:val="005D2A4A"/>
    <w:rsid w:val="005D2A93"/>
    <w:rsid w:val="005D2EBB"/>
    <w:rsid w:val="005D2F70"/>
    <w:rsid w:val="005D2F99"/>
    <w:rsid w:val="005D345F"/>
    <w:rsid w:val="005D3832"/>
    <w:rsid w:val="005D3F4A"/>
    <w:rsid w:val="005D4E79"/>
    <w:rsid w:val="005D5601"/>
    <w:rsid w:val="005D60B6"/>
    <w:rsid w:val="005D615F"/>
    <w:rsid w:val="005D6697"/>
    <w:rsid w:val="005D6CD9"/>
    <w:rsid w:val="005D74B3"/>
    <w:rsid w:val="005D7BFE"/>
    <w:rsid w:val="005E017E"/>
    <w:rsid w:val="005E03C9"/>
    <w:rsid w:val="005E0B43"/>
    <w:rsid w:val="005E0BFB"/>
    <w:rsid w:val="005E150C"/>
    <w:rsid w:val="005E1A2A"/>
    <w:rsid w:val="005E204D"/>
    <w:rsid w:val="005E2849"/>
    <w:rsid w:val="005E2B64"/>
    <w:rsid w:val="005E2EBE"/>
    <w:rsid w:val="005E39AD"/>
    <w:rsid w:val="005E39CF"/>
    <w:rsid w:val="005E3B2B"/>
    <w:rsid w:val="005E3CB6"/>
    <w:rsid w:val="005E3F1B"/>
    <w:rsid w:val="005E4206"/>
    <w:rsid w:val="005E4757"/>
    <w:rsid w:val="005E4E46"/>
    <w:rsid w:val="005E513C"/>
    <w:rsid w:val="005E543C"/>
    <w:rsid w:val="005E58B4"/>
    <w:rsid w:val="005E5A1E"/>
    <w:rsid w:val="005E5FA0"/>
    <w:rsid w:val="005E60E3"/>
    <w:rsid w:val="005E696D"/>
    <w:rsid w:val="005E6C85"/>
    <w:rsid w:val="005E6E3C"/>
    <w:rsid w:val="005E6ED0"/>
    <w:rsid w:val="005E6FDD"/>
    <w:rsid w:val="005F088E"/>
    <w:rsid w:val="005F0C85"/>
    <w:rsid w:val="005F1D70"/>
    <w:rsid w:val="005F1F01"/>
    <w:rsid w:val="005F1F41"/>
    <w:rsid w:val="005F20CF"/>
    <w:rsid w:val="005F22B0"/>
    <w:rsid w:val="005F2A05"/>
    <w:rsid w:val="005F337C"/>
    <w:rsid w:val="005F40E4"/>
    <w:rsid w:val="005F42DA"/>
    <w:rsid w:val="005F43C2"/>
    <w:rsid w:val="005F4FD5"/>
    <w:rsid w:val="005F5450"/>
    <w:rsid w:val="005F5F49"/>
    <w:rsid w:val="005F7A50"/>
    <w:rsid w:val="00600C8F"/>
    <w:rsid w:val="00601F12"/>
    <w:rsid w:val="006029B0"/>
    <w:rsid w:val="00602D21"/>
    <w:rsid w:val="00603CD1"/>
    <w:rsid w:val="00604A17"/>
    <w:rsid w:val="00604DE4"/>
    <w:rsid w:val="006050B6"/>
    <w:rsid w:val="0060533A"/>
    <w:rsid w:val="00605780"/>
    <w:rsid w:val="00605A96"/>
    <w:rsid w:val="00605E7D"/>
    <w:rsid w:val="006061E1"/>
    <w:rsid w:val="00606FC4"/>
    <w:rsid w:val="00607C87"/>
    <w:rsid w:val="006107CC"/>
    <w:rsid w:val="00611010"/>
    <w:rsid w:val="00611BD3"/>
    <w:rsid w:val="00611EBF"/>
    <w:rsid w:val="006123D8"/>
    <w:rsid w:val="006126E9"/>
    <w:rsid w:val="0061273E"/>
    <w:rsid w:val="00612F35"/>
    <w:rsid w:val="00612F99"/>
    <w:rsid w:val="0061375E"/>
    <w:rsid w:val="00613BE4"/>
    <w:rsid w:val="00613C65"/>
    <w:rsid w:val="00613F40"/>
    <w:rsid w:val="00616059"/>
    <w:rsid w:val="00616690"/>
    <w:rsid w:val="00616D09"/>
    <w:rsid w:val="00616D2C"/>
    <w:rsid w:val="0061700B"/>
    <w:rsid w:val="006178B3"/>
    <w:rsid w:val="00617D48"/>
    <w:rsid w:val="00617FD2"/>
    <w:rsid w:val="006206F9"/>
    <w:rsid w:val="00621BF2"/>
    <w:rsid w:val="00621D96"/>
    <w:rsid w:val="00622631"/>
    <w:rsid w:val="0062265E"/>
    <w:rsid w:val="00622896"/>
    <w:rsid w:val="00622919"/>
    <w:rsid w:val="00622A0B"/>
    <w:rsid w:val="00622DFA"/>
    <w:rsid w:val="0062311D"/>
    <w:rsid w:val="00623323"/>
    <w:rsid w:val="0062347F"/>
    <w:rsid w:val="00623BDB"/>
    <w:rsid w:val="00623DAC"/>
    <w:rsid w:val="00623ECF"/>
    <w:rsid w:val="00623EEF"/>
    <w:rsid w:val="00624082"/>
    <w:rsid w:val="0062422B"/>
    <w:rsid w:val="0062424A"/>
    <w:rsid w:val="0062425D"/>
    <w:rsid w:val="006246C5"/>
    <w:rsid w:val="00625AA4"/>
    <w:rsid w:val="00626C1C"/>
    <w:rsid w:val="00626E6E"/>
    <w:rsid w:val="00631135"/>
    <w:rsid w:val="0063133F"/>
    <w:rsid w:val="0063214C"/>
    <w:rsid w:val="00632290"/>
    <w:rsid w:val="00632C73"/>
    <w:rsid w:val="00633030"/>
    <w:rsid w:val="006332E9"/>
    <w:rsid w:val="00633649"/>
    <w:rsid w:val="00633752"/>
    <w:rsid w:val="006338AC"/>
    <w:rsid w:val="006347EA"/>
    <w:rsid w:val="00634A48"/>
    <w:rsid w:val="00634E9F"/>
    <w:rsid w:val="00635137"/>
    <w:rsid w:val="00635AC1"/>
    <w:rsid w:val="00635BC2"/>
    <w:rsid w:val="00635D8D"/>
    <w:rsid w:val="0063608D"/>
    <w:rsid w:val="00636365"/>
    <w:rsid w:val="00636C08"/>
    <w:rsid w:val="006375D5"/>
    <w:rsid w:val="00637B61"/>
    <w:rsid w:val="00637FC8"/>
    <w:rsid w:val="006415BA"/>
    <w:rsid w:val="00641A51"/>
    <w:rsid w:val="00641B86"/>
    <w:rsid w:val="00641EF0"/>
    <w:rsid w:val="00642823"/>
    <w:rsid w:val="00642890"/>
    <w:rsid w:val="00642A68"/>
    <w:rsid w:val="00643A1C"/>
    <w:rsid w:val="00643D2C"/>
    <w:rsid w:val="00643EF9"/>
    <w:rsid w:val="00644028"/>
    <w:rsid w:val="00644229"/>
    <w:rsid w:val="00644564"/>
    <w:rsid w:val="00644A2F"/>
    <w:rsid w:val="0064527F"/>
    <w:rsid w:val="00645A26"/>
    <w:rsid w:val="00647525"/>
    <w:rsid w:val="00647DC8"/>
    <w:rsid w:val="00647EDD"/>
    <w:rsid w:val="0065070B"/>
    <w:rsid w:val="00650F9C"/>
    <w:rsid w:val="00651CDA"/>
    <w:rsid w:val="00651E94"/>
    <w:rsid w:val="00651F8E"/>
    <w:rsid w:val="006526C5"/>
    <w:rsid w:val="006532DB"/>
    <w:rsid w:val="006535AC"/>
    <w:rsid w:val="00654405"/>
    <w:rsid w:val="006544FA"/>
    <w:rsid w:val="0065498B"/>
    <w:rsid w:val="006552F1"/>
    <w:rsid w:val="006556B1"/>
    <w:rsid w:val="00655BF0"/>
    <w:rsid w:val="00655ECA"/>
    <w:rsid w:val="00656096"/>
    <w:rsid w:val="00656642"/>
    <w:rsid w:val="0065680F"/>
    <w:rsid w:val="00656C38"/>
    <w:rsid w:val="00656DAA"/>
    <w:rsid w:val="0065739F"/>
    <w:rsid w:val="00657447"/>
    <w:rsid w:val="00657C81"/>
    <w:rsid w:val="00657FCA"/>
    <w:rsid w:val="006605C7"/>
    <w:rsid w:val="00660870"/>
    <w:rsid w:val="00661DB2"/>
    <w:rsid w:val="00662119"/>
    <w:rsid w:val="00662532"/>
    <w:rsid w:val="00662E95"/>
    <w:rsid w:val="00663DEC"/>
    <w:rsid w:val="0066417A"/>
    <w:rsid w:val="00664A66"/>
    <w:rsid w:val="0066660C"/>
    <w:rsid w:val="00666E84"/>
    <w:rsid w:val="00667AA7"/>
    <w:rsid w:val="00670887"/>
    <w:rsid w:val="00670D8D"/>
    <w:rsid w:val="00670EC3"/>
    <w:rsid w:val="00671BFD"/>
    <w:rsid w:val="00671EAD"/>
    <w:rsid w:val="0067208F"/>
    <w:rsid w:val="006724DA"/>
    <w:rsid w:val="00672952"/>
    <w:rsid w:val="00673D99"/>
    <w:rsid w:val="00674784"/>
    <w:rsid w:val="006747AF"/>
    <w:rsid w:val="00674F7F"/>
    <w:rsid w:val="00675007"/>
    <w:rsid w:val="00675247"/>
    <w:rsid w:val="006752C0"/>
    <w:rsid w:val="006755C6"/>
    <w:rsid w:val="00675694"/>
    <w:rsid w:val="00675808"/>
    <w:rsid w:val="006760B3"/>
    <w:rsid w:val="00676E94"/>
    <w:rsid w:val="006770F2"/>
    <w:rsid w:val="0067747E"/>
    <w:rsid w:val="00677ACD"/>
    <w:rsid w:val="00677B7E"/>
    <w:rsid w:val="00677DEE"/>
    <w:rsid w:val="00680BD5"/>
    <w:rsid w:val="0068105D"/>
    <w:rsid w:val="00681497"/>
    <w:rsid w:val="00681505"/>
    <w:rsid w:val="0068157B"/>
    <w:rsid w:val="00682095"/>
    <w:rsid w:val="00682246"/>
    <w:rsid w:val="00682639"/>
    <w:rsid w:val="00683094"/>
    <w:rsid w:val="006830E4"/>
    <w:rsid w:val="0068352A"/>
    <w:rsid w:val="0068361B"/>
    <w:rsid w:val="00683693"/>
    <w:rsid w:val="00683905"/>
    <w:rsid w:val="00683B3A"/>
    <w:rsid w:val="006840BC"/>
    <w:rsid w:val="00684DC2"/>
    <w:rsid w:val="00685280"/>
    <w:rsid w:val="00685639"/>
    <w:rsid w:val="00686219"/>
    <w:rsid w:val="00686459"/>
    <w:rsid w:val="006867EF"/>
    <w:rsid w:val="0068685C"/>
    <w:rsid w:val="00686B45"/>
    <w:rsid w:val="00686EA7"/>
    <w:rsid w:val="00687058"/>
    <w:rsid w:val="00687308"/>
    <w:rsid w:val="00687B46"/>
    <w:rsid w:val="00690A20"/>
    <w:rsid w:val="00690FE0"/>
    <w:rsid w:val="00691008"/>
    <w:rsid w:val="00691022"/>
    <w:rsid w:val="006910D9"/>
    <w:rsid w:val="00691630"/>
    <w:rsid w:val="0069174F"/>
    <w:rsid w:val="00692CCA"/>
    <w:rsid w:val="00692D8F"/>
    <w:rsid w:val="00692E05"/>
    <w:rsid w:val="00693318"/>
    <w:rsid w:val="0069352A"/>
    <w:rsid w:val="0069387E"/>
    <w:rsid w:val="00693F66"/>
    <w:rsid w:val="00694E2F"/>
    <w:rsid w:val="00694E95"/>
    <w:rsid w:val="00694F64"/>
    <w:rsid w:val="006950BB"/>
    <w:rsid w:val="006951C3"/>
    <w:rsid w:val="006957E4"/>
    <w:rsid w:val="00695897"/>
    <w:rsid w:val="006958E4"/>
    <w:rsid w:val="006959C0"/>
    <w:rsid w:val="00695ADD"/>
    <w:rsid w:val="00695BA3"/>
    <w:rsid w:val="00696965"/>
    <w:rsid w:val="00696A89"/>
    <w:rsid w:val="006970B8"/>
    <w:rsid w:val="006978E9"/>
    <w:rsid w:val="00697AE3"/>
    <w:rsid w:val="00697BC0"/>
    <w:rsid w:val="006A05A9"/>
    <w:rsid w:val="006A0A39"/>
    <w:rsid w:val="006A136F"/>
    <w:rsid w:val="006A1D47"/>
    <w:rsid w:val="006A2116"/>
    <w:rsid w:val="006A2676"/>
    <w:rsid w:val="006A281A"/>
    <w:rsid w:val="006A2874"/>
    <w:rsid w:val="006A28CE"/>
    <w:rsid w:val="006A2A12"/>
    <w:rsid w:val="006A329D"/>
    <w:rsid w:val="006A32A5"/>
    <w:rsid w:val="006A3540"/>
    <w:rsid w:val="006A37B4"/>
    <w:rsid w:val="006A38D1"/>
    <w:rsid w:val="006A39B4"/>
    <w:rsid w:val="006A3F92"/>
    <w:rsid w:val="006A519F"/>
    <w:rsid w:val="006A51BE"/>
    <w:rsid w:val="006A550F"/>
    <w:rsid w:val="006A587E"/>
    <w:rsid w:val="006A6568"/>
    <w:rsid w:val="006A6C31"/>
    <w:rsid w:val="006A71C1"/>
    <w:rsid w:val="006A797C"/>
    <w:rsid w:val="006A7D46"/>
    <w:rsid w:val="006B02F4"/>
    <w:rsid w:val="006B044E"/>
    <w:rsid w:val="006B0BBF"/>
    <w:rsid w:val="006B21F6"/>
    <w:rsid w:val="006B2627"/>
    <w:rsid w:val="006B38E9"/>
    <w:rsid w:val="006B3AF5"/>
    <w:rsid w:val="006B3ED8"/>
    <w:rsid w:val="006B4190"/>
    <w:rsid w:val="006B469B"/>
    <w:rsid w:val="006B4A9C"/>
    <w:rsid w:val="006B4B41"/>
    <w:rsid w:val="006B4EC0"/>
    <w:rsid w:val="006B5279"/>
    <w:rsid w:val="006B5348"/>
    <w:rsid w:val="006B53DE"/>
    <w:rsid w:val="006B546E"/>
    <w:rsid w:val="006B5988"/>
    <w:rsid w:val="006B5A61"/>
    <w:rsid w:val="006B5EDD"/>
    <w:rsid w:val="006B6264"/>
    <w:rsid w:val="006B62ED"/>
    <w:rsid w:val="006B645F"/>
    <w:rsid w:val="006B64A1"/>
    <w:rsid w:val="006B6BB1"/>
    <w:rsid w:val="006B6C10"/>
    <w:rsid w:val="006B6C40"/>
    <w:rsid w:val="006B7098"/>
    <w:rsid w:val="006B7281"/>
    <w:rsid w:val="006C02D4"/>
    <w:rsid w:val="006C05FB"/>
    <w:rsid w:val="006C2268"/>
    <w:rsid w:val="006C293A"/>
    <w:rsid w:val="006C41CE"/>
    <w:rsid w:val="006C455B"/>
    <w:rsid w:val="006C479F"/>
    <w:rsid w:val="006C483B"/>
    <w:rsid w:val="006C4EDD"/>
    <w:rsid w:val="006C5630"/>
    <w:rsid w:val="006C5B56"/>
    <w:rsid w:val="006C5F0A"/>
    <w:rsid w:val="006C614C"/>
    <w:rsid w:val="006C6498"/>
    <w:rsid w:val="006C6E89"/>
    <w:rsid w:val="006C74B8"/>
    <w:rsid w:val="006C7501"/>
    <w:rsid w:val="006C7898"/>
    <w:rsid w:val="006C7B7D"/>
    <w:rsid w:val="006C7E97"/>
    <w:rsid w:val="006C7FBB"/>
    <w:rsid w:val="006D01CA"/>
    <w:rsid w:val="006D04A6"/>
    <w:rsid w:val="006D092D"/>
    <w:rsid w:val="006D0A7A"/>
    <w:rsid w:val="006D0CD8"/>
    <w:rsid w:val="006D1CAC"/>
    <w:rsid w:val="006D2C17"/>
    <w:rsid w:val="006D494D"/>
    <w:rsid w:val="006D5F82"/>
    <w:rsid w:val="006D6260"/>
    <w:rsid w:val="006D63B7"/>
    <w:rsid w:val="006D680F"/>
    <w:rsid w:val="006D6B55"/>
    <w:rsid w:val="006D6F39"/>
    <w:rsid w:val="006D72C5"/>
    <w:rsid w:val="006D738C"/>
    <w:rsid w:val="006D78E9"/>
    <w:rsid w:val="006E0E19"/>
    <w:rsid w:val="006E1021"/>
    <w:rsid w:val="006E1313"/>
    <w:rsid w:val="006E285B"/>
    <w:rsid w:val="006E30A0"/>
    <w:rsid w:val="006E32EC"/>
    <w:rsid w:val="006E401E"/>
    <w:rsid w:val="006E45F5"/>
    <w:rsid w:val="006E4C35"/>
    <w:rsid w:val="006E4C5B"/>
    <w:rsid w:val="006E5CED"/>
    <w:rsid w:val="006E743D"/>
    <w:rsid w:val="006F07F5"/>
    <w:rsid w:val="006F08FD"/>
    <w:rsid w:val="006F0939"/>
    <w:rsid w:val="006F1DB6"/>
    <w:rsid w:val="006F1F77"/>
    <w:rsid w:val="006F27D3"/>
    <w:rsid w:val="006F2C6A"/>
    <w:rsid w:val="006F42D2"/>
    <w:rsid w:val="006F43BC"/>
    <w:rsid w:val="006F4635"/>
    <w:rsid w:val="006F484C"/>
    <w:rsid w:val="006F4FF6"/>
    <w:rsid w:val="006F50A7"/>
    <w:rsid w:val="006F5575"/>
    <w:rsid w:val="006F5C34"/>
    <w:rsid w:val="006F61BF"/>
    <w:rsid w:val="006F6BDB"/>
    <w:rsid w:val="006F6E03"/>
    <w:rsid w:val="006F70D3"/>
    <w:rsid w:val="006F72BB"/>
    <w:rsid w:val="006F7403"/>
    <w:rsid w:val="006F7AAE"/>
    <w:rsid w:val="006F7F2A"/>
    <w:rsid w:val="00700364"/>
    <w:rsid w:val="007003AA"/>
    <w:rsid w:val="00700588"/>
    <w:rsid w:val="007006C3"/>
    <w:rsid w:val="007006CC"/>
    <w:rsid w:val="00700C19"/>
    <w:rsid w:val="0070102C"/>
    <w:rsid w:val="0070146A"/>
    <w:rsid w:val="0070164D"/>
    <w:rsid w:val="00701818"/>
    <w:rsid w:val="00701C83"/>
    <w:rsid w:val="00701D89"/>
    <w:rsid w:val="007024F4"/>
    <w:rsid w:val="00702BD5"/>
    <w:rsid w:val="00702E66"/>
    <w:rsid w:val="00702F6D"/>
    <w:rsid w:val="00703010"/>
    <w:rsid w:val="007030B4"/>
    <w:rsid w:val="00703B11"/>
    <w:rsid w:val="00703BF1"/>
    <w:rsid w:val="00704C4F"/>
    <w:rsid w:val="00704D96"/>
    <w:rsid w:val="007053C2"/>
    <w:rsid w:val="007054FD"/>
    <w:rsid w:val="00705D05"/>
    <w:rsid w:val="00705D1C"/>
    <w:rsid w:val="0070634D"/>
    <w:rsid w:val="007063AB"/>
    <w:rsid w:val="00706672"/>
    <w:rsid w:val="00706803"/>
    <w:rsid w:val="007069CD"/>
    <w:rsid w:val="00706F18"/>
    <w:rsid w:val="00707244"/>
    <w:rsid w:val="007075BE"/>
    <w:rsid w:val="00710004"/>
    <w:rsid w:val="007104BD"/>
    <w:rsid w:val="007107A7"/>
    <w:rsid w:val="007107F1"/>
    <w:rsid w:val="00710F4C"/>
    <w:rsid w:val="0071126F"/>
    <w:rsid w:val="007112C0"/>
    <w:rsid w:val="0071184C"/>
    <w:rsid w:val="00711C10"/>
    <w:rsid w:val="00712104"/>
    <w:rsid w:val="00712210"/>
    <w:rsid w:val="00712921"/>
    <w:rsid w:val="007138CD"/>
    <w:rsid w:val="00713940"/>
    <w:rsid w:val="00713965"/>
    <w:rsid w:val="00713B2B"/>
    <w:rsid w:val="00714BE9"/>
    <w:rsid w:val="00714E34"/>
    <w:rsid w:val="007150C6"/>
    <w:rsid w:val="0071579A"/>
    <w:rsid w:val="00715E8C"/>
    <w:rsid w:val="00716C6C"/>
    <w:rsid w:val="00717665"/>
    <w:rsid w:val="00720301"/>
    <w:rsid w:val="00720665"/>
    <w:rsid w:val="00720828"/>
    <w:rsid w:val="00720C40"/>
    <w:rsid w:val="00721665"/>
    <w:rsid w:val="007218B4"/>
    <w:rsid w:val="00721D76"/>
    <w:rsid w:val="0072218C"/>
    <w:rsid w:val="00722393"/>
    <w:rsid w:val="00723336"/>
    <w:rsid w:val="007236D3"/>
    <w:rsid w:val="007240B7"/>
    <w:rsid w:val="00725450"/>
    <w:rsid w:val="00725BF5"/>
    <w:rsid w:val="00726054"/>
    <w:rsid w:val="00726095"/>
    <w:rsid w:val="007264D9"/>
    <w:rsid w:val="007266C0"/>
    <w:rsid w:val="00726F67"/>
    <w:rsid w:val="007274DC"/>
    <w:rsid w:val="007276AC"/>
    <w:rsid w:val="00727B28"/>
    <w:rsid w:val="00727D26"/>
    <w:rsid w:val="007301F7"/>
    <w:rsid w:val="007309DA"/>
    <w:rsid w:val="00731232"/>
    <w:rsid w:val="0073167C"/>
    <w:rsid w:val="00731C33"/>
    <w:rsid w:val="0073206A"/>
    <w:rsid w:val="00732952"/>
    <w:rsid w:val="00732C4B"/>
    <w:rsid w:val="00732F46"/>
    <w:rsid w:val="00733463"/>
    <w:rsid w:val="007334D4"/>
    <w:rsid w:val="0073427C"/>
    <w:rsid w:val="00734516"/>
    <w:rsid w:val="007349A2"/>
    <w:rsid w:val="007349CE"/>
    <w:rsid w:val="00734FD3"/>
    <w:rsid w:val="007350A5"/>
    <w:rsid w:val="0073587F"/>
    <w:rsid w:val="00735BA9"/>
    <w:rsid w:val="00735D25"/>
    <w:rsid w:val="00735F0F"/>
    <w:rsid w:val="0073673E"/>
    <w:rsid w:val="007370EF"/>
    <w:rsid w:val="007373E4"/>
    <w:rsid w:val="00737631"/>
    <w:rsid w:val="00737A95"/>
    <w:rsid w:val="00737AE6"/>
    <w:rsid w:val="0074001E"/>
    <w:rsid w:val="00740244"/>
    <w:rsid w:val="007406EA"/>
    <w:rsid w:val="007408F2"/>
    <w:rsid w:val="00740A44"/>
    <w:rsid w:val="00740F0B"/>
    <w:rsid w:val="007417C9"/>
    <w:rsid w:val="007417FA"/>
    <w:rsid w:val="0074203E"/>
    <w:rsid w:val="0074245E"/>
    <w:rsid w:val="00742B3B"/>
    <w:rsid w:val="00742D88"/>
    <w:rsid w:val="00742EF2"/>
    <w:rsid w:val="0074337F"/>
    <w:rsid w:val="00743534"/>
    <w:rsid w:val="00743540"/>
    <w:rsid w:val="0074387A"/>
    <w:rsid w:val="00743BC6"/>
    <w:rsid w:val="007441BA"/>
    <w:rsid w:val="00744300"/>
    <w:rsid w:val="00744511"/>
    <w:rsid w:val="00745095"/>
    <w:rsid w:val="00746010"/>
    <w:rsid w:val="0074686A"/>
    <w:rsid w:val="00747545"/>
    <w:rsid w:val="00747E1E"/>
    <w:rsid w:val="0075005D"/>
    <w:rsid w:val="00750675"/>
    <w:rsid w:val="00750A03"/>
    <w:rsid w:val="00750F21"/>
    <w:rsid w:val="007517BD"/>
    <w:rsid w:val="00751DB2"/>
    <w:rsid w:val="007528C6"/>
    <w:rsid w:val="00752D14"/>
    <w:rsid w:val="0075348E"/>
    <w:rsid w:val="00753535"/>
    <w:rsid w:val="00754C20"/>
    <w:rsid w:val="007550E5"/>
    <w:rsid w:val="00755AF9"/>
    <w:rsid w:val="00755C44"/>
    <w:rsid w:val="00755ECC"/>
    <w:rsid w:val="00757165"/>
    <w:rsid w:val="00757910"/>
    <w:rsid w:val="00757A0A"/>
    <w:rsid w:val="00757B25"/>
    <w:rsid w:val="0076050D"/>
    <w:rsid w:val="00760624"/>
    <w:rsid w:val="0076065D"/>
    <w:rsid w:val="0076100B"/>
    <w:rsid w:val="0076193C"/>
    <w:rsid w:val="00761EC6"/>
    <w:rsid w:val="0076273B"/>
    <w:rsid w:val="007627A2"/>
    <w:rsid w:val="007637AF"/>
    <w:rsid w:val="00763967"/>
    <w:rsid w:val="007648E4"/>
    <w:rsid w:val="00765516"/>
    <w:rsid w:val="0076569E"/>
    <w:rsid w:val="0076582B"/>
    <w:rsid w:val="00765F18"/>
    <w:rsid w:val="007664E6"/>
    <w:rsid w:val="00766ADC"/>
    <w:rsid w:val="0076711B"/>
    <w:rsid w:val="007677DE"/>
    <w:rsid w:val="007679D7"/>
    <w:rsid w:val="00767ABA"/>
    <w:rsid w:val="00770B1F"/>
    <w:rsid w:val="00771716"/>
    <w:rsid w:val="00771F7A"/>
    <w:rsid w:val="00772795"/>
    <w:rsid w:val="00772BBC"/>
    <w:rsid w:val="007735BB"/>
    <w:rsid w:val="007739F6"/>
    <w:rsid w:val="00774EE4"/>
    <w:rsid w:val="0077587B"/>
    <w:rsid w:val="00775A0F"/>
    <w:rsid w:val="00775E6A"/>
    <w:rsid w:val="0077607B"/>
    <w:rsid w:val="00776129"/>
    <w:rsid w:val="00776758"/>
    <w:rsid w:val="0077720B"/>
    <w:rsid w:val="007801BF"/>
    <w:rsid w:val="0078023B"/>
    <w:rsid w:val="007805F4"/>
    <w:rsid w:val="007808D2"/>
    <w:rsid w:val="0078128A"/>
    <w:rsid w:val="00781457"/>
    <w:rsid w:val="007816C6"/>
    <w:rsid w:val="00781F8B"/>
    <w:rsid w:val="00782581"/>
    <w:rsid w:val="00782C63"/>
    <w:rsid w:val="0078357D"/>
    <w:rsid w:val="00783B50"/>
    <w:rsid w:val="0078438C"/>
    <w:rsid w:val="00784A16"/>
    <w:rsid w:val="00784E71"/>
    <w:rsid w:val="00786123"/>
    <w:rsid w:val="007869F7"/>
    <w:rsid w:val="00786B8F"/>
    <w:rsid w:val="00786CC4"/>
    <w:rsid w:val="007870D7"/>
    <w:rsid w:val="00787104"/>
    <w:rsid w:val="00787141"/>
    <w:rsid w:val="007874C1"/>
    <w:rsid w:val="0078799C"/>
    <w:rsid w:val="00790151"/>
    <w:rsid w:val="007916F9"/>
    <w:rsid w:val="00792032"/>
    <w:rsid w:val="007924B7"/>
    <w:rsid w:val="00792BA3"/>
    <w:rsid w:val="00792D88"/>
    <w:rsid w:val="0079346C"/>
    <w:rsid w:val="0079371A"/>
    <w:rsid w:val="00793E1C"/>
    <w:rsid w:val="007946D6"/>
    <w:rsid w:val="00794979"/>
    <w:rsid w:val="00794D3F"/>
    <w:rsid w:val="00794E99"/>
    <w:rsid w:val="00795332"/>
    <w:rsid w:val="00795470"/>
    <w:rsid w:val="007956D0"/>
    <w:rsid w:val="0079588C"/>
    <w:rsid w:val="00795BD5"/>
    <w:rsid w:val="007962DC"/>
    <w:rsid w:val="007966D4"/>
    <w:rsid w:val="00796DF3"/>
    <w:rsid w:val="00796E90"/>
    <w:rsid w:val="00797146"/>
    <w:rsid w:val="007971D5"/>
    <w:rsid w:val="007975FA"/>
    <w:rsid w:val="00797F87"/>
    <w:rsid w:val="007A0294"/>
    <w:rsid w:val="007A02A2"/>
    <w:rsid w:val="007A038E"/>
    <w:rsid w:val="007A0479"/>
    <w:rsid w:val="007A073D"/>
    <w:rsid w:val="007A0CCB"/>
    <w:rsid w:val="007A108E"/>
    <w:rsid w:val="007A1CD2"/>
    <w:rsid w:val="007A205E"/>
    <w:rsid w:val="007A23F4"/>
    <w:rsid w:val="007A25FB"/>
    <w:rsid w:val="007A28B9"/>
    <w:rsid w:val="007A29DA"/>
    <w:rsid w:val="007A2AEA"/>
    <w:rsid w:val="007A2FBC"/>
    <w:rsid w:val="007A3475"/>
    <w:rsid w:val="007A3636"/>
    <w:rsid w:val="007A4625"/>
    <w:rsid w:val="007A4BB5"/>
    <w:rsid w:val="007A5677"/>
    <w:rsid w:val="007A5D43"/>
    <w:rsid w:val="007A60A3"/>
    <w:rsid w:val="007A6799"/>
    <w:rsid w:val="007A6C6E"/>
    <w:rsid w:val="007A7333"/>
    <w:rsid w:val="007B046A"/>
    <w:rsid w:val="007B0540"/>
    <w:rsid w:val="007B096C"/>
    <w:rsid w:val="007B13AA"/>
    <w:rsid w:val="007B170C"/>
    <w:rsid w:val="007B178B"/>
    <w:rsid w:val="007B2F6A"/>
    <w:rsid w:val="007B35A1"/>
    <w:rsid w:val="007B3AB8"/>
    <w:rsid w:val="007B3E09"/>
    <w:rsid w:val="007B4128"/>
    <w:rsid w:val="007B4DD0"/>
    <w:rsid w:val="007B54D7"/>
    <w:rsid w:val="007B56CF"/>
    <w:rsid w:val="007B600D"/>
    <w:rsid w:val="007B61F1"/>
    <w:rsid w:val="007B62C6"/>
    <w:rsid w:val="007B70E8"/>
    <w:rsid w:val="007B7162"/>
    <w:rsid w:val="007B7461"/>
    <w:rsid w:val="007B74C4"/>
    <w:rsid w:val="007B760D"/>
    <w:rsid w:val="007B7F62"/>
    <w:rsid w:val="007C0886"/>
    <w:rsid w:val="007C1CD8"/>
    <w:rsid w:val="007C21AD"/>
    <w:rsid w:val="007C2624"/>
    <w:rsid w:val="007C4D45"/>
    <w:rsid w:val="007C51B4"/>
    <w:rsid w:val="007C5825"/>
    <w:rsid w:val="007C635E"/>
    <w:rsid w:val="007C6568"/>
    <w:rsid w:val="007C6AC0"/>
    <w:rsid w:val="007C6E32"/>
    <w:rsid w:val="007C6E61"/>
    <w:rsid w:val="007C7030"/>
    <w:rsid w:val="007C70A3"/>
    <w:rsid w:val="007C743E"/>
    <w:rsid w:val="007C7C67"/>
    <w:rsid w:val="007D00F8"/>
    <w:rsid w:val="007D0D44"/>
    <w:rsid w:val="007D11D8"/>
    <w:rsid w:val="007D1371"/>
    <w:rsid w:val="007D1479"/>
    <w:rsid w:val="007D1A3C"/>
    <w:rsid w:val="007D1C6A"/>
    <w:rsid w:val="007D259B"/>
    <w:rsid w:val="007D2A3F"/>
    <w:rsid w:val="007D2BA8"/>
    <w:rsid w:val="007D2CF3"/>
    <w:rsid w:val="007D3241"/>
    <w:rsid w:val="007D3921"/>
    <w:rsid w:val="007D422C"/>
    <w:rsid w:val="007D474E"/>
    <w:rsid w:val="007D5C05"/>
    <w:rsid w:val="007D5D83"/>
    <w:rsid w:val="007D6C14"/>
    <w:rsid w:val="007D779C"/>
    <w:rsid w:val="007D79FF"/>
    <w:rsid w:val="007E00F3"/>
    <w:rsid w:val="007E07CC"/>
    <w:rsid w:val="007E09D7"/>
    <w:rsid w:val="007E0BA7"/>
    <w:rsid w:val="007E0CEB"/>
    <w:rsid w:val="007E0F8C"/>
    <w:rsid w:val="007E15AB"/>
    <w:rsid w:val="007E1980"/>
    <w:rsid w:val="007E1B34"/>
    <w:rsid w:val="007E1DCF"/>
    <w:rsid w:val="007E1F66"/>
    <w:rsid w:val="007E2148"/>
    <w:rsid w:val="007E239D"/>
    <w:rsid w:val="007E2CBF"/>
    <w:rsid w:val="007E3FCF"/>
    <w:rsid w:val="007E40BC"/>
    <w:rsid w:val="007E463B"/>
    <w:rsid w:val="007E477F"/>
    <w:rsid w:val="007E47DB"/>
    <w:rsid w:val="007E4ABE"/>
    <w:rsid w:val="007E4FD7"/>
    <w:rsid w:val="007E6497"/>
    <w:rsid w:val="007E6770"/>
    <w:rsid w:val="007E6BCA"/>
    <w:rsid w:val="007E79AD"/>
    <w:rsid w:val="007E79C4"/>
    <w:rsid w:val="007E7E77"/>
    <w:rsid w:val="007F0331"/>
    <w:rsid w:val="007F05A0"/>
    <w:rsid w:val="007F0F06"/>
    <w:rsid w:val="007F15D3"/>
    <w:rsid w:val="007F1D80"/>
    <w:rsid w:val="007F2082"/>
    <w:rsid w:val="007F2AFB"/>
    <w:rsid w:val="007F317D"/>
    <w:rsid w:val="007F3C23"/>
    <w:rsid w:val="007F3E18"/>
    <w:rsid w:val="007F4205"/>
    <w:rsid w:val="007F51C2"/>
    <w:rsid w:val="007F51E5"/>
    <w:rsid w:val="007F521E"/>
    <w:rsid w:val="007F5615"/>
    <w:rsid w:val="007F587F"/>
    <w:rsid w:val="007F5AEA"/>
    <w:rsid w:val="007F67FF"/>
    <w:rsid w:val="007F772D"/>
    <w:rsid w:val="008007BA"/>
    <w:rsid w:val="00800D18"/>
    <w:rsid w:val="00800F53"/>
    <w:rsid w:val="0080111B"/>
    <w:rsid w:val="008012BF"/>
    <w:rsid w:val="00802311"/>
    <w:rsid w:val="00802706"/>
    <w:rsid w:val="00802787"/>
    <w:rsid w:val="00803216"/>
    <w:rsid w:val="0080336B"/>
    <w:rsid w:val="00803525"/>
    <w:rsid w:val="008039FB"/>
    <w:rsid w:val="008042CA"/>
    <w:rsid w:val="008044EB"/>
    <w:rsid w:val="00804553"/>
    <w:rsid w:val="008047CC"/>
    <w:rsid w:val="00804AEC"/>
    <w:rsid w:val="00805242"/>
    <w:rsid w:val="008053F0"/>
    <w:rsid w:val="00805965"/>
    <w:rsid w:val="00805A32"/>
    <w:rsid w:val="00806E9C"/>
    <w:rsid w:val="00806F01"/>
    <w:rsid w:val="00807148"/>
    <w:rsid w:val="008071CC"/>
    <w:rsid w:val="00810512"/>
    <w:rsid w:val="0081076C"/>
    <w:rsid w:val="008107CD"/>
    <w:rsid w:val="0081097C"/>
    <w:rsid w:val="00810D26"/>
    <w:rsid w:val="00811149"/>
    <w:rsid w:val="00811608"/>
    <w:rsid w:val="0081165C"/>
    <w:rsid w:val="00811817"/>
    <w:rsid w:val="008118E3"/>
    <w:rsid w:val="0081282B"/>
    <w:rsid w:val="0081286F"/>
    <w:rsid w:val="008128B8"/>
    <w:rsid w:val="0081296D"/>
    <w:rsid w:val="00813A04"/>
    <w:rsid w:val="00813CE7"/>
    <w:rsid w:val="00813EB8"/>
    <w:rsid w:val="00814762"/>
    <w:rsid w:val="00814B39"/>
    <w:rsid w:val="00815471"/>
    <w:rsid w:val="00816289"/>
    <w:rsid w:val="00816C1F"/>
    <w:rsid w:val="00817C29"/>
    <w:rsid w:val="00817C37"/>
    <w:rsid w:val="00820483"/>
    <w:rsid w:val="00820582"/>
    <w:rsid w:val="0082083E"/>
    <w:rsid w:val="008212E7"/>
    <w:rsid w:val="00821DFD"/>
    <w:rsid w:val="008225DF"/>
    <w:rsid w:val="0082341F"/>
    <w:rsid w:val="008243F7"/>
    <w:rsid w:val="0082443A"/>
    <w:rsid w:val="00824CC9"/>
    <w:rsid w:val="00824F95"/>
    <w:rsid w:val="00825038"/>
    <w:rsid w:val="008252F6"/>
    <w:rsid w:val="008253F8"/>
    <w:rsid w:val="0082577F"/>
    <w:rsid w:val="008257F5"/>
    <w:rsid w:val="00825A84"/>
    <w:rsid w:val="00825F47"/>
    <w:rsid w:val="00826B10"/>
    <w:rsid w:val="008277B7"/>
    <w:rsid w:val="00827AE7"/>
    <w:rsid w:val="00827CAA"/>
    <w:rsid w:val="00827D06"/>
    <w:rsid w:val="00827D66"/>
    <w:rsid w:val="00827EAD"/>
    <w:rsid w:val="0083009B"/>
    <w:rsid w:val="0083010E"/>
    <w:rsid w:val="00830452"/>
    <w:rsid w:val="008311AC"/>
    <w:rsid w:val="008313FC"/>
    <w:rsid w:val="0083165C"/>
    <w:rsid w:val="00831A85"/>
    <w:rsid w:val="008321AF"/>
    <w:rsid w:val="0083363D"/>
    <w:rsid w:val="0083365A"/>
    <w:rsid w:val="00833971"/>
    <w:rsid w:val="008341AB"/>
    <w:rsid w:val="00834699"/>
    <w:rsid w:val="00836399"/>
    <w:rsid w:val="008364E4"/>
    <w:rsid w:val="00837047"/>
    <w:rsid w:val="008373AD"/>
    <w:rsid w:val="00837510"/>
    <w:rsid w:val="0083778D"/>
    <w:rsid w:val="00837A7C"/>
    <w:rsid w:val="00837D1F"/>
    <w:rsid w:val="0084036F"/>
    <w:rsid w:val="008403A1"/>
    <w:rsid w:val="008404AA"/>
    <w:rsid w:val="00840523"/>
    <w:rsid w:val="00840A65"/>
    <w:rsid w:val="0084105D"/>
    <w:rsid w:val="00841901"/>
    <w:rsid w:val="00841982"/>
    <w:rsid w:val="0084219F"/>
    <w:rsid w:val="008421D5"/>
    <w:rsid w:val="00842712"/>
    <w:rsid w:val="00843361"/>
    <w:rsid w:val="00843A4F"/>
    <w:rsid w:val="00843EA2"/>
    <w:rsid w:val="008444B4"/>
    <w:rsid w:val="00844722"/>
    <w:rsid w:val="00844831"/>
    <w:rsid w:val="00844A7B"/>
    <w:rsid w:val="00844AE3"/>
    <w:rsid w:val="00844EAE"/>
    <w:rsid w:val="00845C16"/>
    <w:rsid w:val="00845C84"/>
    <w:rsid w:val="00846F39"/>
    <w:rsid w:val="008476BB"/>
    <w:rsid w:val="008479D2"/>
    <w:rsid w:val="008479FF"/>
    <w:rsid w:val="00850039"/>
    <w:rsid w:val="0085063B"/>
    <w:rsid w:val="008512B0"/>
    <w:rsid w:val="008514C5"/>
    <w:rsid w:val="008519A4"/>
    <w:rsid w:val="00851D78"/>
    <w:rsid w:val="0085229B"/>
    <w:rsid w:val="008527FC"/>
    <w:rsid w:val="00853F56"/>
    <w:rsid w:val="00854296"/>
    <w:rsid w:val="0085494C"/>
    <w:rsid w:val="00855D29"/>
    <w:rsid w:val="00856DAA"/>
    <w:rsid w:val="00856EA4"/>
    <w:rsid w:val="0085700E"/>
    <w:rsid w:val="00857113"/>
    <w:rsid w:val="00857EA0"/>
    <w:rsid w:val="00857F40"/>
    <w:rsid w:val="0086038C"/>
    <w:rsid w:val="00860ED0"/>
    <w:rsid w:val="00862BA4"/>
    <w:rsid w:val="008638A1"/>
    <w:rsid w:val="008638EF"/>
    <w:rsid w:val="008641CE"/>
    <w:rsid w:val="0086483E"/>
    <w:rsid w:val="00864A28"/>
    <w:rsid w:val="00864B2E"/>
    <w:rsid w:val="00865772"/>
    <w:rsid w:val="00865E31"/>
    <w:rsid w:val="00865EFD"/>
    <w:rsid w:val="00866693"/>
    <w:rsid w:val="008672A3"/>
    <w:rsid w:val="008701EB"/>
    <w:rsid w:val="0087034B"/>
    <w:rsid w:val="00870F1B"/>
    <w:rsid w:val="00871005"/>
    <w:rsid w:val="0087101B"/>
    <w:rsid w:val="0087106B"/>
    <w:rsid w:val="00871645"/>
    <w:rsid w:val="008722D0"/>
    <w:rsid w:val="0087239A"/>
    <w:rsid w:val="008725DA"/>
    <w:rsid w:val="0087369D"/>
    <w:rsid w:val="0087384A"/>
    <w:rsid w:val="00874044"/>
    <w:rsid w:val="0087446E"/>
    <w:rsid w:val="00874A34"/>
    <w:rsid w:val="00874FF5"/>
    <w:rsid w:val="00875679"/>
    <w:rsid w:val="00875C03"/>
    <w:rsid w:val="008762E9"/>
    <w:rsid w:val="008774C0"/>
    <w:rsid w:val="00880492"/>
    <w:rsid w:val="00880572"/>
    <w:rsid w:val="00880641"/>
    <w:rsid w:val="00880CE2"/>
    <w:rsid w:val="00881956"/>
    <w:rsid w:val="00882AEA"/>
    <w:rsid w:val="00883263"/>
    <w:rsid w:val="008833CD"/>
    <w:rsid w:val="008839D6"/>
    <w:rsid w:val="008840F9"/>
    <w:rsid w:val="0088484A"/>
    <w:rsid w:val="0088570F"/>
    <w:rsid w:val="00885B32"/>
    <w:rsid w:val="00885E40"/>
    <w:rsid w:val="008862CD"/>
    <w:rsid w:val="00886CCA"/>
    <w:rsid w:val="00887F38"/>
    <w:rsid w:val="00887FEF"/>
    <w:rsid w:val="00890048"/>
    <w:rsid w:val="008907CA"/>
    <w:rsid w:val="00890996"/>
    <w:rsid w:val="00890B30"/>
    <w:rsid w:val="00891F32"/>
    <w:rsid w:val="00891FF5"/>
    <w:rsid w:val="00892683"/>
    <w:rsid w:val="00893CCB"/>
    <w:rsid w:val="0089446B"/>
    <w:rsid w:val="00894C46"/>
    <w:rsid w:val="00894CF4"/>
    <w:rsid w:val="00895655"/>
    <w:rsid w:val="00895A91"/>
    <w:rsid w:val="00896937"/>
    <w:rsid w:val="008976FF"/>
    <w:rsid w:val="008977D8"/>
    <w:rsid w:val="008A0217"/>
    <w:rsid w:val="008A0514"/>
    <w:rsid w:val="008A0F2A"/>
    <w:rsid w:val="008A1332"/>
    <w:rsid w:val="008A2152"/>
    <w:rsid w:val="008A2A1A"/>
    <w:rsid w:val="008A2ABF"/>
    <w:rsid w:val="008A380D"/>
    <w:rsid w:val="008A39F0"/>
    <w:rsid w:val="008A3CC0"/>
    <w:rsid w:val="008A4325"/>
    <w:rsid w:val="008A4715"/>
    <w:rsid w:val="008A56D0"/>
    <w:rsid w:val="008A573E"/>
    <w:rsid w:val="008A5EC3"/>
    <w:rsid w:val="008A6178"/>
    <w:rsid w:val="008A61D6"/>
    <w:rsid w:val="008A63F1"/>
    <w:rsid w:val="008A673E"/>
    <w:rsid w:val="008A7322"/>
    <w:rsid w:val="008A7502"/>
    <w:rsid w:val="008B0187"/>
    <w:rsid w:val="008B0C5E"/>
    <w:rsid w:val="008B0D85"/>
    <w:rsid w:val="008B10AC"/>
    <w:rsid w:val="008B11A4"/>
    <w:rsid w:val="008B13FE"/>
    <w:rsid w:val="008B1448"/>
    <w:rsid w:val="008B1851"/>
    <w:rsid w:val="008B1D0E"/>
    <w:rsid w:val="008B1ED1"/>
    <w:rsid w:val="008B21E0"/>
    <w:rsid w:val="008B2A5A"/>
    <w:rsid w:val="008B2CF2"/>
    <w:rsid w:val="008B3027"/>
    <w:rsid w:val="008B4BA3"/>
    <w:rsid w:val="008B4DCB"/>
    <w:rsid w:val="008B5036"/>
    <w:rsid w:val="008B5099"/>
    <w:rsid w:val="008B50FA"/>
    <w:rsid w:val="008B53BC"/>
    <w:rsid w:val="008B55C2"/>
    <w:rsid w:val="008B5921"/>
    <w:rsid w:val="008B62E6"/>
    <w:rsid w:val="008B671B"/>
    <w:rsid w:val="008B695D"/>
    <w:rsid w:val="008B6F9F"/>
    <w:rsid w:val="008B758A"/>
    <w:rsid w:val="008B7897"/>
    <w:rsid w:val="008B78C9"/>
    <w:rsid w:val="008C0493"/>
    <w:rsid w:val="008C0800"/>
    <w:rsid w:val="008C15C1"/>
    <w:rsid w:val="008C16B6"/>
    <w:rsid w:val="008C1EA8"/>
    <w:rsid w:val="008C1EC4"/>
    <w:rsid w:val="008C2056"/>
    <w:rsid w:val="008C2273"/>
    <w:rsid w:val="008C28C9"/>
    <w:rsid w:val="008C315C"/>
    <w:rsid w:val="008C3428"/>
    <w:rsid w:val="008C395A"/>
    <w:rsid w:val="008C44EE"/>
    <w:rsid w:val="008C5397"/>
    <w:rsid w:val="008C551E"/>
    <w:rsid w:val="008C56F8"/>
    <w:rsid w:val="008C5DF1"/>
    <w:rsid w:val="008C5EDA"/>
    <w:rsid w:val="008C5FAE"/>
    <w:rsid w:val="008C6189"/>
    <w:rsid w:val="008C6246"/>
    <w:rsid w:val="008C639A"/>
    <w:rsid w:val="008C6691"/>
    <w:rsid w:val="008C67CC"/>
    <w:rsid w:val="008C67D6"/>
    <w:rsid w:val="008C6F41"/>
    <w:rsid w:val="008C70A6"/>
    <w:rsid w:val="008C72A4"/>
    <w:rsid w:val="008C7716"/>
    <w:rsid w:val="008C7D90"/>
    <w:rsid w:val="008D00A7"/>
    <w:rsid w:val="008D0461"/>
    <w:rsid w:val="008D1310"/>
    <w:rsid w:val="008D176F"/>
    <w:rsid w:val="008D21B3"/>
    <w:rsid w:val="008D2C40"/>
    <w:rsid w:val="008D3687"/>
    <w:rsid w:val="008D4236"/>
    <w:rsid w:val="008D4444"/>
    <w:rsid w:val="008D4815"/>
    <w:rsid w:val="008D48F0"/>
    <w:rsid w:val="008D4C8E"/>
    <w:rsid w:val="008D4D6B"/>
    <w:rsid w:val="008D5235"/>
    <w:rsid w:val="008D55DB"/>
    <w:rsid w:val="008D5992"/>
    <w:rsid w:val="008D5E1E"/>
    <w:rsid w:val="008D687B"/>
    <w:rsid w:val="008D694D"/>
    <w:rsid w:val="008D6D46"/>
    <w:rsid w:val="008D7143"/>
    <w:rsid w:val="008D7497"/>
    <w:rsid w:val="008D78CD"/>
    <w:rsid w:val="008D7FCE"/>
    <w:rsid w:val="008E1539"/>
    <w:rsid w:val="008E15E5"/>
    <w:rsid w:val="008E1B91"/>
    <w:rsid w:val="008E1F4B"/>
    <w:rsid w:val="008E223A"/>
    <w:rsid w:val="008E25DC"/>
    <w:rsid w:val="008E27E6"/>
    <w:rsid w:val="008E2B8D"/>
    <w:rsid w:val="008E2BD6"/>
    <w:rsid w:val="008E453E"/>
    <w:rsid w:val="008E4D6C"/>
    <w:rsid w:val="008E4EC2"/>
    <w:rsid w:val="008E5028"/>
    <w:rsid w:val="008E50DB"/>
    <w:rsid w:val="008E576B"/>
    <w:rsid w:val="008E6833"/>
    <w:rsid w:val="008E6C1B"/>
    <w:rsid w:val="008E6EB3"/>
    <w:rsid w:val="008E7604"/>
    <w:rsid w:val="008F0559"/>
    <w:rsid w:val="008F0958"/>
    <w:rsid w:val="008F14E8"/>
    <w:rsid w:val="008F1AB2"/>
    <w:rsid w:val="008F1EA9"/>
    <w:rsid w:val="008F2932"/>
    <w:rsid w:val="008F2D02"/>
    <w:rsid w:val="008F39B7"/>
    <w:rsid w:val="008F3DA7"/>
    <w:rsid w:val="008F4213"/>
    <w:rsid w:val="008F421B"/>
    <w:rsid w:val="008F4274"/>
    <w:rsid w:val="008F4410"/>
    <w:rsid w:val="008F4463"/>
    <w:rsid w:val="008F48D8"/>
    <w:rsid w:val="008F4967"/>
    <w:rsid w:val="008F4A01"/>
    <w:rsid w:val="008F4A4A"/>
    <w:rsid w:val="008F55CC"/>
    <w:rsid w:val="008F59B3"/>
    <w:rsid w:val="008F62CD"/>
    <w:rsid w:val="008F6692"/>
    <w:rsid w:val="008F6FEE"/>
    <w:rsid w:val="0090024F"/>
    <w:rsid w:val="009007E5"/>
    <w:rsid w:val="00901364"/>
    <w:rsid w:val="009013C6"/>
    <w:rsid w:val="009017B1"/>
    <w:rsid w:val="00901DCE"/>
    <w:rsid w:val="00901EE7"/>
    <w:rsid w:val="0090291F"/>
    <w:rsid w:val="00903257"/>
    <w:rsid w:val="009032F0"/>
    <w:rsid w:val="00903B0A"/>
    <w:rsid w:val="00903CEA"/>
    <w:rsid w:val="0090448D"/>
    <w:rsid w:val="009046B4"/>
    <w:rsid w:val="00904F26"/>
    <w:rsid w:val="0090545B"/>
    <w:rsid w:val="00906193"/>
    <w:rsid w:val="00906A5F"/>
    <w:rsid w:val="00906F63"/>
    <w:rsid w:val="0091108C"/>
    <w:rsid w:val="009110B8"/>
    <w:rsid w:val="009116A9"/>
    <w:rsid w:val="009124AC"/>
    <w:rsid w:val="00912C94"/>
    <w:rsid w:val="009145DE"/>
    <w:rsid w:val="00915307"/>
    <w:rsid w:val="00915A26"/>
    <w:rsid w:val="00915C5B"/>
    <w:rsid w:val="00915D12"/>
    <w:rsid w:val="0091652F"/>
    <w:rsid w:val="009165AC"/>
    <w:rsid w:val="0091696E"/>
    <w:rsid w:val="009179AF"/>
    <w:rsid w:val="00917AAC"/>
    <w:rsid w:val="00917E32"/>
    <w:rsid w:val="009206BD"/>
    <w:rsid w:val="00920890"/>
    <w:rsid w:val="00920D81"/>
    <w:rsid w:val="00921EE7"/>
    <w:rsid w:val="00923BE0"/>
    <w:rsid w:val="009245AD"/>
    <w:rsid w:val="00924827"/>
    <w:rsid w:val="00924D6D"/>
    <w:rsid w:val="00924F9D"/>
    <w:rsid w:val="00924FF2"/>
    <w:rsid w:val="00926AB3"/>
    <w:rsid w:val="00926CC4"/>
    <w:rsid w:val="00926E70"/>
    <w:rsid w:val="00927518"/>
    <w:rsid w:val="0092756E"/>
    <w:rsid w:val="0092773D"/>
    <w:rsid w:val="00927764"/>
    <w:rsid w:val="00927955"/>
    <w:rsid w:val="00927B4B"/>
    <w:rsid w:val="00927E96"/>
    <w:rsid w:val="00927F78"/>
    <w:rsid w:val="0093006B"/>
    <w:rsid w:val="0093079B"/>
    <w:rsid w:val="00930E3C"/>
    <w:rsid w:val="00931112"/>
    <w:rsid w:val="0093120F"/>
    <w:rsid w:val="009317F6"/>
    <w:rsid w:val="009318E6"/>
    <w:rsid w:val="009318F5"/>
    <w:rsid w:val="00931B1B"/>
    <w:rsid w:val="00931BC5"/>
    <w:rsid w:val="00931C9A"/>
    <w:rsid w:val="00931F33"/>
    <w:rsid w:val="0093300D"/>
    <w:rsid w:val="0093303C"/>
    <w:rsid w:val="009336F7"/>
    <w:rsid w:val="00933754"/>
    <w:rsid w:val="009338E1"/>
    <w:rsid w:val="00933AE1"/>
    <w:rsid w:val="00934FA7"/>
    <w:rsid w:val="009350DD"/>
    <w:rsid w:val="0093518D"/>
    <w:rsid w:val="009353B6"/>
    <w:rsid w:val="00935D8B"/>
    <w:rsid w:val="00935E39"/>
    <w:rsid w:val="00935F2C"/>
    <w:rsid w:val="009364F2"/>
    <w:rsid w:val="00936856"/>
    <w:rsid w:val="00936DBE"/>
    <w:rsid w:val="00937140"/>
    <w:rsid w:val="0093777F"/>
    <w:rsid w:val="009377F7"/>
    <w:rsid w:val="0093789A"/>
    <w:rsid w:val="009378B1"/>
    <w:rsid w:val="00937AF6"/>
    <w:rsid w:val="00940401"/>
    <w:rsid w:val="00940750"/>
    <w:rsid w:val="009414FB"/>
    <w:rsid w:val="009415B2"/>
    <w:rsid w:val="00941A77"/>
    <w:rsid w:val="009424EE"/>
    <w:rsid w:val="00942503"/>
    <w:rsid w:val="009429F3"/>
    <w:rsid w:val="00944884"/>
    <w:rsid w:val="00944C7C"/>
    <w:rsid w:val="00944C98"/>
    <w:rsid w:val="00945471"/>
    <w:rsid w:val="00945C10"/>
    <w:rsid w:val="00945F64"/>
    <w:rsid w:val="009462A6"/>
    <w:rsid w:val="00946F22"/>
    <w:rsid w:val="00947021"/>
    <w:rsid w:val="00947102"/>
    <w:rsid w:val="00947403"/>
    <w:rsid w:val="009520FE"/>
    <w:rsid w:val="009522E0"/>
    <w:rsid w:val="00952FEE"/>
    <w:rsid w:val="00953C80"/>
    <w:rsid w:val="0095437A"/>
    <w:rsid w:val="00954883"/>
    <w:rsid w:val="0095548D"/>
    <w:rsid w:val="00955673"/>
    <w:rsid w:val="00955B01"/>
    <w:rsid w:val="00955D2B"/>
    <w:rsid w:val="009568D7"/>
    <w:rsid w:val="00956DA9"/>
    <w:rsid w:val="00957491"/>
    <w:rsid w:val="00957916"/>
    <w:rsid w:val="00960216"/>
    <w:rsid w:val="00960259"/>
    <w:rsid w:val="0096069F"/>
    <w:rsid w:val="00961041"/>
    <w:rsid w:val="009610D8"/>
    <w:rsid w:val="00961D2A"/>
    <w:rsid w:val="00962151"/>
    <w:rsid w:val="00962C26"/>
    <w:rsid w:val="00962C61"/>
    <w:rsid w:val="00962E42"/>
    <w:rsid w:val="00962F5E"/>
    <w:rsid w:val="00963410"/>
    <w:rsid w:val="00963657"/>
    <w:rsid w:val="00963E55"/>
    <w:rsid w:val="00963EDC"/>
    <w:rsid w:val="00964377"/>
    <w:rsid w:val="00964F79"/>
    <w:rsid w:val="00965661"/>
    <w:rsid w:val="00965750"/>
    <w:rsid w:val="00965CFE"/>
    <w:rsid w:val="009660D8"/>
    <w:rsid w:val="009678B4"/>
    <w:rsid w:val="0097083F"/>
    <w:rsid w:val="00970FC8"/>
    <w:rsid w:val="00971187"/>
    <w:rsid w:val="00971641"/>
    <w:rsid w:val="00971DE2"/>
    <w:rsid w:val="00971E25"/>
    <w:rsid w:val="00972109"/>
    <w:rsid w:val="009725C9"/>
    <w:rsid w:val="009729B9"/>
    <w:rsid w:val="00972D34"/>
    <w:rsid w:val="00972FFA"/>
    <w:rsid w:val="00973607"/>
    <w:rsid w:val="00973B69"/>
    <w:rsid w:val="00973E62"/>
    <w:rsid w:val="009745A0"/>
    <w:rsid w:val="0097520D"/>
    <w:rsid w:val="00975543"/>
    <w:rsid w:val="00975598"/>
    <w:rsid w:val="00976204"/>
    <w:rsid w:val="0097681C"/>
    <w:rsid w:val="00976D1D"/>
    <w:rsid w:val="00976DE4"/>
    <w:rsid w:val="00977150"/>
    <w:rsid w:val="009771D2"/>
    <w:rsid w:val="009775BE"/>
    <w:rsid w:val="00977A64"/>
    <w:rsid w:val="00977BD1"/>
    <w:rsid w:val="00977C53"/>
    <w:rsid w:val="009801D9"/>
    <w:rsid w:val="009801EC"/>
    <w:rsid w:val="00982D58"/>
    <w:rsid w:val="00982E56"/>
    <w:rsid w:val="009831C2"/>
    <w:rsid w:val="009832FC"/>
    <w:rsid w:val="00983638"/>
    <w:rsid w:val="009837AE"/>
    <w:rsid w:val="00983FDF"/>
    <w:rsid w:val="009841B9"/>
    <w:rsid w:val="009842EE"/>
    <w:rsid w:val="00984930"/>
    <w:rsid w:val="00984A1F"/>
    <w:rsid w:val="00984AB1"/>
    <w:rsid w:val="00984DC0"/>
    <w:rsid w:val="009857FD"/>
    <w:rsid w:val="00985859"/>
    <w:rsid w:val="009860B9"/>
    <w:rsid w:val="009868E7"/>
    <w:rsid w:val="009877E1"/>
    <w:rsid w:val="00987D17"/>
    <w:rsid w:val="00987D25"/>
    <w:rsid w:val="00990832"/>
    <w:rsid w:val="00990A96"/>
    <w:rsid w:val="00990BF9"/>
    <w:rsid w:val="00990C89"/>
    <w:rsid w:val="00990E44"/>
    <w:rsid w:val="00990EB8"/>
    <w:rsid w:val="009916D0"/>
    <w:rsid w:val="00991C3A"/>
    <w:rsid w:val="00991D56"/>
    <w:rsid w:val="00991FA0"/>
    <w:rsid w:val="00992504"/>
    <w:rsid w:val="00992FAE"/>
    <w:rsid w:val="00993BFF"/>
    <w:rsid w:val="00993D47"/>
    <w:rsid w:val="0099411C"/>
    <w:rsid w:val="0099465F"/>
    <w:rsid w:val="0099509C"/>
    <w:rsid w:val="0099567A"/>
    <w:rsid w:val="00995BCB"/>
    <w:rsid w:val="009966B7"/>
    <w:rsid w:val="0099679B"/>
    <w:rsid w:val="009967DF"/>
    <w:rsid w:val="00996D7F"/>
    <w:rsid w:val="00996E0B"/>
    <w:rsid w:val="00996ED4"/>
    <w:rsid w:val="00997C0E"/>
    <w:rsid w:val="009A0E1A"/>
    <w:rsid w:val="009A0FB5"/>
    <w:rsid w:val="009A1302"/>
    <w:rsid w:val="009A1F86"/>
    <w:rsid w:val="009A245E"/>
    <w:rsid w:val="009A25E1"/>
    <w:rsid w:val="009A2C64"/>
    <w:rsid w:val="009A2D0D"/>
    <w:rsid w:val="009A2F29"/>
    <w:rsid w:val="009A3164"/>
    <w:rsid w:val="009A3E28"/>
    <w:rsid w:val="009A3EB0"/>
    <w:rsid w:val="009A4149"/>
    <w:rsid w:val="009A48CB"/>
    <w:rsid w:val="009A4D73"/>
    <w:rsid w:val="009A51D6"/>
    <w:rsid w:val="009A5466"/>
    <w:rsid w:val="009A598F"/>
    <w:rsid w:val="009A693B"/>
    <w:rsid w:val="009A6F1F"/>
    <w:rsid w:val="009A73F1"/>
    <w:rsid w:val="009A7915"/>
    <w:rsid w:val="009B00DE"/>
    <w:rsid w:val="009B08DD"/>
    <w:rsid w:val="009B1232"/>
    <w:rsid w:val="009B16E7"/>
    <w:rsid w:val="009B1FEC"/>
    <w:rsid w:val="009B210B"/>
    <w:rsid w:val="009B2540"/>
    <w:rsid w:val="009B2FC1"/>
    <w:rsid w:val="009B308B"/>
    <w:rsid w:val="009B3724"/>
    <w:rsid w:val="009B3CCE"/>
    <w:rsid w:val="009B3DAB"/>
    <w:rsid w:val="009B41CC"/>
    <w:rsid w:val="009B481F"/>
    <w:rsid w:val="009B4B21"/>
    <w:rsid w:val="009B5274"/>
    <w:rsid w:val="009B56BA"/>
    <w:rsid w:val="009B5B93"/>
    <w:rsid w:val="009B6335"/>
    <w:rsid w:val="009B6435"/>
    <w:rsid w:val="009B6843"/>
    <w:rsid w:val="009B7405"/>
    <w:rsid w:val="009B757B"/>
    <w:rsid w:val="009B7912"/>
    <w:rsid w:val="009C0174"/>
    <w:rsid w:val="009C0504"/>
    <w:rsid w:val="009C0FAA"/>
    <w:rsid w:val="009C1795"/>
    <w:rsid w:val="009C1997"/>
    <w:rsid w:val="009C208A"/>
    <w:rsid w:val="009C2B44"/>
    <w:rsid w:val="009C2CE4"/>
    <w:rsid w:val="009C2DB1"/>
    <w:rsid w:val="009C2DCB"/>
    <w:rsid w:val="009C2EAE"/>
    <w:rsid w:val="009C3040"/>
    <w:rsid w:val="009C314C"/>
    <w:rsid w:val="009C31EC"/>
    <w:rsid w:val="009C3CE5"/>
    <w:rsid w:val="009C3DC8"/>
    <w:rsid w:val="009C436E"/>
    <w:rsid w:val="009C4E72"/>
    <w:rsid w:val="009C504E"/>
    <w:rsid w:val="009C5712"/>
    <w:rsid w:val="009C7104"/>
    <w:rsid w:val="009C749C"/>
    <w:rsid w:val="009C7DBD"/>
    <w:rsid w:val="009D059B"/>
    <w:rsid w:val="009D12A5"/>
    <w:rsid w:val="009D1498"/>
    <w:rsid w:val="009D163D"/>
    <w:rsid w:val="009D2054"/>
    <w:rsid w:val="009D22CB"/>
    <w:rsid w:val="009D272D"/>
    <w:rsid w:val="009D3CE6"/>
    <w:rsid w:val="009D4D17"/>
    <w:rsid w:val="009D4E27"/>
    <w:rsid w:val="009D508C"/>
    <w:rsid w:val="009D592D"/>
    <w:rsid w:val="009D5BEB"/>
    <w:rsid w:val="009D5DED"/>
    <w:rsid w:val="009D5E11"/>
    <w:rsid w:val="009D7F50"/>
    <w:rsid w:val="009E0559"/>
    <w:rsid w:val="009E0602"/>
    <w:rsid w:val="009E1F6D"/>
    <w:rsid w:val="009E2404"/>
    <w:rsid w:val="009E29F3"/>
    <w:rsid w:val="009E2F52"/>
    <w:rsid w:val="009E4EE4"/>
    <w:rsid w:val="009E4EEF"/>
    <w:rsid w:val="009E56CC"/>
    <w:rsid w:val="009E60B5"/>
    <w:rsid w:val="009E6147"/>
    <w:rsid w:val="009E79C7"/>
    <w:rsid w:val="009F0AFE"/>
    <w:rsid w:val="009F0E6B"/>
    <w:rsid w:val="009F13DC"/>
    <w:rsid w:val="009F188A"/>
    <w:rsid w:val="009F1A7B"/>
    <w:rsid w:val="009F1BE8"/>
    <w:rsid w:val="009F1BFB"/>
    <w:rsid w:val="009F232C"/>
    <w:rsid w:val="009F3373"/>
    <w:rsid w:val="009F3A10"/>
    <w:rsid w:val="009F4F45"/>
    <w:rsid w:val="009F5579"/>
    <w:rsid w:val="009F608D"/>
    <w:rsid w:val="009F66A4"/>
    <w:rsid w:val="009F691C"/>
    <w:rsid w:val="009F6BDA"/>
    <w:rsid w:val="009F7D52"/>
    <w:rsid w:val="009F7EBB"/>
    <w:rsid w:val="009F7F68"/>
    <w:rsid w:val="009F7FAB"/>
    <w:rsid w:val="00A0058C"/>
    <w:rsid w:val="00A00F57"/>
    <w:rsid w:val="00A01018"/>
    <w:rsid w:val="00A012DB"/>
    <w:rsid w:val="00A01ED4"/>
    <w:rsid w:val="00A02419"/>
    <w:rsid w:val="00A031DB"/>
    <w:rsid w:val="00A0350D"/>
    <w:rsid w:val="00A040BF"/>
    <w:rsid w:val="00A04F6C"/>
    <w:rsid w:val="00A04FC1"/>
    <w:rsid w:val="00A05391"/>
    <w:rsid w:val="00A05B05"/>
    <w:rsid w:val="00A0617C"/>
    <w:rsid w:val="00A06296"/>
    <w:rsid w:val="00A062B6"/>
    <w:rsid w:val="00A06E41"/>
    <w:rsid w:val="00A06EAC"/>
    <w:rsid w:val="00A07045"/>
    <w:rsid w:val="00A077C1"/>
    <w:rsid w:val="00A07ACC"/>
    <w:rsid w:val="00A11AAD"/>
    <w:rsid w:val="00A11DAA"/>
    <w:rsid w:val="00A12185"/>
    <w:rsid w:val="00A12376"/>
    <w:rsid w:val="00A12BD2"/>
    <w:rsid w:val="00A12F09"/>
    <w:rsid w:val="00A13214"/>
    <w:rsid w:val="00A138C4"/>
    <w:rsid w:val="00A13ECC"/>
    <w:rsid w:val="00A142EA"/>
    <w:rsid w:val="00A1457B"/>
    <w:rsid w:val="00A14812"/>
    <w:rsid w:val="00A148C5"/>
    <w:rsid w:val="00A14D41"/>
    <w:rsid w:val="00A152EC"/>
    <w:rsid w:val="00A15752"/>
    <w:rsid w:val="00A16932"/>
    <w:rsid w:val="00A20725"/>
    <w:rsid w:val="00A20B3A"/>
    <w:rsid w:val="00A20C4D"/>
    <w:rsid w:val="00A20CC4"/>
    <w:rsid w:val="00A20E19"/>
    <w:rsid w:val="00A20F8E"/>
    <w:rsid w:val="00A21940"/>
    <w:rsid w:val="00A21C24"/>
    <w:rsid w:val="00A222ED"/>
    <w:rsid w:val="00A22B81"/>
    <w:rsid w:val="00A22F18"/>
    <w:rsid w:val="00A2373D"/>
    <w:rsid w:val="00A238FE"/>
    <w:rsid w:val="00A242E4"/>
    <w:rsid w:val="00A24472"/>
    <w:rsid w:val="00A24941"/>
    <w:rsid w:val="00A250D5"/>
    <w:rsid w:val="00A25A90"/>
    <w:rsid w:val="00A25C09"/>
    <w:rsid w:val="00A25EB6"/>
    <w:rsid w:val="00A26250"/>
    <w:rsid w:val="00A2681C"/>
    <w:rsid w:val="00A26EE2"/>
    <w:rsid w:val="00A2706A"/>
    <w:rsid w:val="00A27474"/>
    <w:rsid w:val="00A27D3A"/>
    <w:rsid w:val="00A302A9"/>
    <w:rsid w:val="00A306B7"/>
    <w:rsid w:val="00A30FA4"/>
    <w:rsid w:val="00A3127A"/>
    <w:rsid w:val="00A31765"/>
    <w:rsid w:val="00A31825"/>
    <w:rsid w:val="00A31856"/>
    <w:rsid w:val="00A31B46"/>
    <w:rsid w:val="00A31C44"/>
    <w:rsid w:val="00A31F4D"/>
    <w:rsid w:val="00A3205E"/>
    <w:rsid w:val="00A3377A"/>
    <w:rsid w:val="00A33D2B"/>
    <w:rsid w:val="00A33F87"/>
    <w:rsid w:val="00A3420B"/>
    <w:rsid w:val="00A34975"/>
    <w:rsid w:val="00A34A41"/>
    <w:rsid w:val="00A356C5"/>
    <w:rsid w:val="00A36B62"/>
    <w:rsid w:val="00A36BC7"/>
    <w:rsid w:val="00A36E5D"/>
    <w:rsid w:val="00A37247"/>
    <w:rsid w:val="00A37953"/>
    <w:rsid w:val="00A37FF8"/>
    <w:rsid w:val="00A4008C"/>
    <w:rsid w:val="00A40266"/>
    <w:rsid w:val="00A41164"/>
    <w:rsid w:val="00A4160A"/>
    <w:rsid w:val="00A41BC6"/>
    <w:rsid w:val="00A41C49"/>
    <w:rsid w:val="00A427D4"/>
    <w:rsid w:val="00A429E6"/>
    <w:rsid w:val="00A42B6C"/>
    <w:rsid w:val="00A42D09"/>
    <w:rsid w:val="00A43409"/>
    <w:rsid w:val="00A43852"/>
    <w:rsid w:val="00A43961"/>
    <w:rsid w:val="00A43DC4"/>
    <w:rsid w:val="00A44431"/>
    <w:rsid w:val="00A44608"/>
    <w:rsid w:val="00A44AAD"/>
    <w:rsid w:val="00A45516"/>
    <w:rsid w:val="00A455D9"/>
    <w:rsid w:val="00A468E6"/>
    <w:rsid w:val="00A4744E"/>
    <w:rsid w:val="00A51C80"/>
    <w:rsid w:val="00A52497"/>
    <w:rsid w:val="00A52516"/>
    <w:rsid w:val="00A52A8D"/>
    <w:rsid w:val="00A52B01"/>
    <w:rsid w:val="00A52F5F"/>
    <w:rsid w:val="00A532BE"/>
    <w:rsid w:val="00A54461"/>
    <w:rsid w:val="00A5476B"/>
    <w:rsid w:val="00A54820"/>
    <w:rsid w:val="00A559C6"/>
    <w:rsid w:val="00A55ADB"/>
    <w:rsid w:val="00A56310"/>
    <w:rsid w:val="00A566BC"/>
    <w:rsid w:val="00A56BA5"/>
    <w:rsid w:val="00A57508"/>
    <w:rsid w:val="00A60969"/>
    <w:rsid w:val="00A60A84"/>
    <w:rsid w:val="00A61598"/>
    <w:rsid w:val="00A61632"/>
    <w:rsid w:val="00A61659"/>
    <w:rsid w:val="00A61ACE"/>
    <w:rsid w:val="00A623BC"/>
    <w:rsid w:val="00A62E05"/>
    <w:rsid w:val="00A6302B"/>
    <w:rsid w:val="00A64F9E"/>
    <w:rsid w:val="00A653BC"/>
    <w:rsid w:val="00A658D2"/>
    <w:rsid w:val="00A65C04"/>
    <w:rsid w:val="00A660A5"/>
    <w:rsid w:val="00A66463"/>
    <w:rsid w:val="00A66497"/>
    <w:rsid w:val="00A665C1"/>
    <w:rsid w:val="00A665D4"/>
    <w:rsid w:val="00A6698F"/>
    <w:rsid w:val="00A67035"/>
    <w:rsid w:val="00A67391"/>
    <w:rsid w:val="00A67414"/>
    <w:rsid w:val="00A67683"/>
    <w:rsid w:val="00A676FE"/>
    <w:rsid w:val="00A67BE4"/>
    <w:rsid w:val="00A67C3B"/>
    <w:rsid w:val="00A701AF"/>
    <w:rsid w:val="00A70E51"/>
    <w:rsid w:val="00A71035"/>
    <w:rsid w:val="00A7223F"/>
    <w:rsid w:val="00A7331F"/>
    <w:rsid w:val="00A74249"/>
    <w:rsid w:val="00A74D00"/>
    <w:rsid w:val="00A74F5F"/>
    <w:rsid w:val="00A751D6"/>
    <w:rsid w:val="00A75409"/>
    <w:rsid w:val="00A755E7"/>
    <w:rsid w:val="00A75FEA"/>
    <w:rsid w:val="00A7638D"/>
    <w:rsid w:val="00A772A6"/>
    <w:rsid w:val="00A77426"/>
    <w:rsid w:val="00A774A5"/>
    <w:rsid w:val="00A7795D"/>
    <w:rsid w:val="00A77E89"/>
    <w:rsid w:val="00A801C8"/>
    <w:rsid w:val="00A80C5F"/>
    <w:rsid w:val="00A80E21"/>
    <w:rsid w:val="00A816AA"/>
    <w:rsid w:val="00A819DF"/>
    <w:rsid w:val="00A81AD5"/>
    <w:rsid w:val="00A81FDC"/>
    <w:rsid w:val="00A81FEA"/>
    <w:rsid w:val="00A82286"/>
    <w:rsid w:val="00A82395"/>
    <w:rsid w:val="00A825E5"/>
    <w:rsid w:val="00A82963"/>
    <w:rsid w:val="00A82ABC"/>
    <w:rsid w:val="00A82C1C"/>
    <w:rsid w:val="00A8335A"/>
    <w:rsid w:val="00A835F0"/>
    <w:rsid w:val="00A83DF5"/>
    <w:rsid w:val="00A83FDD"/>
    <w:rsid w:val="00A84523"/>
    <w:rsid w:val="00A84D25"/>
    <w:rsid w:val="00A851AB"/>
    <w:rsid w:val="00A851C3"/>
    <w:rsid w:val="00A85616"/>
    <w:rsid w:val="00A85C69"/>
    <w:rsid w:val="00A86261"/>
    <w:rsid w:val="00A86B6F"/>
    <w:rsid w:val="00A877F9"/>
    <w:rsid w:val="00A87A9F"/>
    <w:rsid w:val="00A87FEB"/>
    <w:rsid w:val="00A90674"/>
    <w:rsid w:val="00A90AA2"/>
    <w:rsid w:val="00A90D0D"/>
    <w:rsid w:val="00A91304"/>
    <w:rsid w:val="00A915C8"/>
    <w:rsid w:val="00A924E5"/>
    <w:rsid w:val="00A92CC7"/>
    <w:rsid w:val="00A92D5A"/>
    <w:rsid w:val="00A93137"/>
    <w:rsid w:val="00A93DE8"/>
    <w:rsid w:val="00A93F80"/>
    <w:rsid w:val="00A94219"/>
    <w:rsid w:val="00A94453"/>
    <w:rsid w:val="00A9464F"/>
    <w:rsid w:val="00A95168"/>
    <w:rsid w:val="00A952CA"/>
    <w:rsid w:val="00A95574"/>
    <w:rsid w:val="00A957CA"/>
    <w:rsid w:val="00A9597E"/>
    <w:rsid w:val="00A95BD1"/>
    <w:rsid w:val="00A96055"/>
    <w:rsid w:val="00A96593"/>
    <w:rsid w:val="00A96976"/>
    <w:rsid w:val="00A96B1A"/>
    <w:rsid w:val="00A96DC3"/>
    <w:rsid w:val="00A97407"/>
    <w:rsid w:val="00A974D4"/>
    <w:rsid w:val="00A978BD"/>
    <w:rsid w:val="00A97F41"/>
    <w:rsid w:val="00AA039F"/>
    <w:rsid w:val="00AA13B0"/>
    <w:rsid w:val="00AA142C"/>
    <w:rsid w:val="00AA18F5"/>
    <w:rsid w:val="00AA1941"/>
    <w:rsid w:val="00AA194C"/>
    <w:rsid w:val="00AA2379"/>
    <w:rsid w:val="00AA30C5"/>
    <w:rsid w:val="00AA4242"/>
    <w:rsid w:val="00AA4728"/>
    <w:rsid w:val="00AA496B"/>
    <w:rsid w:val="00AA4A54"/>
    <w:rsid w:val="00AA530F"/>
    <w:rsid w:val="00AA59FE"/>
    <w:rsid w:val="00AA5DED"/>
    <w:rsid w:val="00AA6008"/>
    <w:rsid w:val="00AA608C"/>
    <w:rsid w:val="00AA66DF"/>
    <w:rsid w:val="00AA6F8C"/>
    <w:rsid w:val="00AA73A3"/>
    <w:rsid w:val="00AA7559"/>
    <w:rsid w:val="00AB155C"/>
    <w:rsid w:val="00AB16B1"/>
    <w:rsid w:val="00AB1B16"/>
    <w:rsid w:val="00AB1CF3"/>
    <w:rsid w:val="00AB237A"/>
    <w:rsid w:val="00AB29D1"/>
    <w:rsid w:val="00AB2C94"/>
    <w:rsid w:val="00AB35C4"/>
    <w:rsid w:val="00AB362D"/>
    <w:rsid w:val="00AB3BE0"/>
    <w:rsid w:val="00AB4371"/>
    <w:rsid w:val="00AB52B5"/>
    <w:rsid w:val="00AB5CB0"/>
    <w:rsid w:val="00AB5EEC"/>
    <w:rsid w:val="00AB62FE"/>
    <w:rsid w:val="00AB6322"/>
    <w:rsid w:val="00AB7091"/>
    <w:rsid w:val="00AB79DE"/>
    <w:rsid w:val="00AB7DDC"/>
    <w:rsid w:val="00AB7E23"/>
    <w:rsid w:val="00AC0503"/>
    <w:rsid w:val="00AC089A"/>
    <w:rsid w:val="00AC0DDE"/>
    <w:rsid w:val="00AC1582"/>
    <w:rsid w:val="00AC1ACB"/>
    <w:rsid w:val="00AC1B06"/>
    <w:rsid w:val="00AC1B24"/>
    <w:rsid w:val="00AC1C34"/>
    <w:rsid w:val="00AC1CB5"/>
    <w:rsid w:val="00AC211D"/>
    <w:rsid w:val="00AC2476"/>
    <w:rsid w:val="00AC363A"/>
    <w:rsid w:val="00AC36EC"/>
    <w:rsid w:val="00AC3BBB"/>
    <w:rsid w:val="00AC4469"/>
    <w:rsid w:val="00AC4537"/>
    <w:rsid w:val="00AC468F"/>
    <w:rsid w:val="00AC48C1"/>
    <w:rsid w:val="00AC53D7"/>
    <w:rsid w:val="00AC5A93"/>
    <w:rsid w:val="00AC5FD3"/>
    <w:rsid w:val="00AC6557"/>
    <w:rsid w:val="00AC6AB5"/>
    <w:rsid w:val="00AC700E"/>
    <w:rsid w:val="00AC7BFB"/>
    <w:rsid w:val="00AD03AA"/>
    <w:rsid w:val="00AD0EE1"/>
    <w:rsid w:val="00AD1544"/>
    <w:rsid w:val="00AD1C96"/>
    <w:rsid w:val="00AD2645"/>
    <w:rsid w:val="00AD266B"/>
    <w:rsid w:val="00AD28DF"/>
    <w:rsid w:val="00AD2EF6"/>
    <w:rsid w:val="00AD3E3C"/>
    <w:rsid w:val="00AD4407"/>
    <w:rsid w:val="00AD4DE2"/>
    <w:rsid w:val="00AD50D5"/>
    <w:rsid w:val="00AD54F2"/>
    <w:rsid w:val="00AD5CE2"/>
    <w:rsid w:val="00AD64BE"/>
    <w:rsid w:val="00AD7731"/>
    <w:rsid w:val="00AD7FC1"/>
    <w:rsid w:val="00AE01A0"/>
    <w:rsid w:val="00AE0A73"/>
    <w:rsid w:val="00AE0EA6"/>
    <w:rsid w:val="00AE155B"/>
    <w:rsid w:val="00AE1A6E"/>
    <w:rsid w:val="00AE2204"/>
    <w:rsid w:val="00AE2810"/>
    <w:rsid w:val="00AE2E1C"/>
    <w:rsid w:val="00AE36FF"/>
    <w:rsid w:val="00AE37B7"/>
    <w:rsid w:val="00AE46EC"/>
    <w:rsid w:val="00AE57E2"/>
    <w:rsid w:val="00AE59D7"/>
    <w:rsid w:val="00AE62CA"/>
    <w:rsid w:val="00AE6633"/>
    <w:rsid w:val="00AE6758"/>
    <w:rsid w:val="00AE67E4"/>
    <w:rsid w:val="00AE6911"/>
    <w:rsid w:val="00AE6CB6"/>
    <w:rsid w:val="00AE7E30"/>
    <w:rsid w:val="00AF012F"/>
    <w:rsid w:val="00AF0A83"/>
    <w:rsid w:val="00AF0A8B"/>
    <w:rsid w:val="00AF0BB4"/>
    <w:rsid w:val="00AF0E01"/>
    <w:rsid w:val="00AF1052"/>
    <w:rsid w:val="00AF1658"/>
    <w:rsid w:val="00AF1A77"/>
    <w:rsid w:val="00AF1C6C"/>
    <w:rsid w:val="00AF1E02"/>
    <w:rsid w:val="00AF24CB"/>
    <w:rsid w:val="00AF25EC"/>
    <w:rsid w:val="00AF2D52"/>
    <w:rsid w:val="00AF2FA0"/>
    <w:rsid w:val="00AF34E0"/>
    <w:rsid w:val="00AF3D08"/>
    <w:rsid w:val="00AF403D"/>
    <w:rsid w:val="00AF45C4"/>
    <w:rsid w:val="00AF46AF"/>
    <w:rsid w:val="00AF4A30"/>
    <w:rsid w:val="00AF58DA"/>
    <w:rsid w:val="00AF5AAC"/>
    <w:rsid w:val="00AF6207"/>
    <w:rsid w:val="00AF6296"/>
    <w:rsid w:val="00AF62F4"/>
    <w:rsid w:val="00AF6B73"/>
    <w:rsid w:val="00AF6FC2"/>
    <w:rsid w:val="00B0030B"/>
    <w:rsid w:val="00B00445"/>
    <w:rsid w:val="00B011A5"/>
    <w:rsid w:val="00B01524"/>
    <w:rsid w:val="00B016B2"/>
    <w:rsid w:val="00B016EE"/>
    <w:rsid w:val="00B01979"/>
    <w:rsid w:val="00B01BF7"/>
    <w:rsid w:val="00B02196"/>
    <w:rsid w:val="00B0242D"/>
    <w:rsid w:val="00B02863"/>
    <w:rsid w:val="00B02A84"/>
    <w:rsid w:val="00B02E06"/>
    <w:rsid w:val="00B02F25"/>
    <w:rsid w:val="00B03070"/>
    <w:rsid w:val="00B03186"/>
    <w:rsid w:val="00B034E7"/>
    <w:rsid w:val="00B03552"/>
    <w:rsid w:val="00B037EA"/>
    <w:rsid w:val="00B03D94"/>
    <w:rsid w:val="00B03E5C"/>
    <w:rsid w:val="00B03F42"/>
    <w:rsid w:val="00B04DF8"/>
    <w:rsid w:val="00B04E24"/>
    <w:rsid w:val="00B04F86"/>
    <w:rsid w:val="00B054F0"/>
    <w:rsid w:val="00B05528"/>
    <w:rsid w:val="00B0616F"/>
    <w:rsid w:val="00B06352"/>
    <w:rsid w:val="00B06429"/>
    <w:rsid w:val="00B06539"/>
    <w:rsid w:val="00B06911"/>
    <w:rsid w:val="00B073F7"/>
    <w:rsid w:val="00B0789E"/>
    <w:rsid w:val="00B07A28"/>
    <w:rsid w:val="00B07D3E"/>
    <w:rsid w:val="00B07F7C"/>
    <w:rsid w:val="00B10134"/>
    <w:rsid w:val="00B104CE"/>
    <w:rsid w:val="00B10A18"/>
    <w:rsid w:val="00B10AB2"/>
    <w:rsid w:val="00B11583"/>
    <w:rsid w:val="00B11DCE"/>
    <w:rsid w:val="00B132C0"/>
    <w:rsid w:val="00B13F8E"/>
    <w:rsid w:val="00B14475"/>
    <w:rsid w:val="00B14818"/>
    <w:rsid w:val="00B148B6"/>
    <w:rsid w:val="00B14D59"/>
    <w:rsid w:val="00B14F62"/>
    <w:rsid w:val="00B15D94"/>
    <w:rsid w:val="00B15EC5"/>
    <w:rsid w:val="00B17036"/>
    <w:rsid w:val="00B17218"/>
    <w:rsid w:val="00B20BC1"/>
    <w:rsid w:val="00B2219E"/>
    <w:rsid w:val="00B2254D"/>
    <w:rsid w:val="00B228B7"/>
    <w:rsid w:val="00B23008"/>
    <w:rsid w:val="00B23213"/>
    <w:rsid w:val="00B2334A"/>
    <w:rsid w:val="00B23810"/>
    <w:rsid w:val="00B23D73"/>
    <w:rsid w:val="00B23DA1"/>
    <w:rsid w:val="00B24444"/>
    <w:rsid w:val="00B24D82"/>
    <w:rsid w:val="00B24ECB"/>
    <w:rsid w:val="00B259E8"/>
    <w:rsid w:val="00B25D82"/>
    <w:rsid w:val="00B25F07"/>
    <w:rsid w:val="00B26452"/>
    <w:rsid w:val="00B26CB8"/>
    <w:rsid w:val="00B26FFF"/>
    <w:rsid w:val="00B271C4"/>
    <w:rsid w:val="00B27BDF"/>
    <w:rsid w:val="00B312FE"/>
    <w:rsid w:val="00B31300"/>
    <w:rsid w:val="00B31F1A"/>
    <w:rsid w:val="00B32379"/>
    <w:rsid w:val="00B32AE0"/>
    <w:rsid w:val="00B32BE7"/>
    <w:rsid w:val="00B32C61"/>
    <w:rsid w:val="00B32D78"/>
    <w:rsid w:val="00B331BD"/>
    <w:rsid w:val="00B3342E"/>
    <w:rsid w:val="00B3360F"/>
    <w:rsid w:val="00B337E7"/>
    <w:rsid w:val="00B33972"/>
    <w:rsid w:val="00B33CC0"/>
    <w:rsid w:val="00B3453D"/>
    <w:rsid w:val="00B349FC"/>
    <w:rsid w:val="00B35268"/>
    <w:rsid w:val="00B354C3"/>
    <w:rsid w:val="00B357EA"/>
    <w:rsid w:val="00B35F7D"/>
    <w:rsid w:val="00B363A9"/>
    <w:rsid w:val="00B36512"/>
    <w:rsid w:val="00B36515"/>
    <w:rsid w:val="00B36DEB"/>
    <w:rsid w:val="00B3722F"/>
    <w:rsid w:val="00B4058B"/>
    <w:rsid w:val="00B4087F"/>
    <w:rsid w:val="00B414BC"/>
    <w:rsid w:val="00B41B0A"/>
    <w:rsid w:val="00B42A2D"/>
    <w:rsid w:val="00B4329C"/>
    <w:rsid w:val="00B43BA1"/>
    <w:rsid w:val="00B446B3"/>
    <w:rsid w:val="00B447ED"/>
    <w:rsid w:val="00B4749C"/>
    <w:rsid w:val="00B47FFD"/>
    <w:rsid w:val="00B50111"/>
    <w:rsid w:val="00B50123"/>
    <w:rsid w:val="00B50307"/>
    <w:rsid w:val="00B50358"/>
    <w:rsid w:val="00B50444"/>
    <w:rsid w:val="00B504FD"/>
    <w:rsid w:val="00B5096F"/>
    <w:rsid w:val="00B50C51"/>
    <w:rsid w:val="00B50D4B"/>
    <w:rsid w:val="00B51266"/>
    <w:rsid w:val="00B512C9"/>
    <w:rsid w:val="00B51392"/>
    <w:rsid w:val="00B514FA"/>
    <w:rsid w:val="00B51A6D"/>
    <w:rsid w:val="00B522C6"/>
    <w:rsid w:val="00B5275C"/>
    <w:rsid w:val="00B527B1"/>
    <w:rsid w:val="00B52A58"/>
    <w:rsid w:val="00B52E93"/>
    <w:rsid w:val="00B53041"/>
    <w:rsid w:val="00B53E28"/>
    <w:rsid w:val="00B54085"/>
    <w:rsid w:val="00B545E0"/>
    <w:rsid w:val="00B54AC7"/>
    <w:rsid w:val="00B55DA0"/>
    <w:rsid w:val="00B55F87"/>
    <w:rsid w:val="00B569B4"/>
    <w:rsid w:val="00B56F25"/>
    <w:rsid w:val="00B57360"/>
    <w:rsid w:val="00B573C5"/>
    <w:rsid w:val="00B57582"/>
    <w:rsid w:val="00B57C0C"/>
    <w:rsid w:val="00B57E77"/>
    <w:rsid w:val="00B57ECB"/>
    <w:rsid w:val="00B6051E"/>
    <w:rsid w:val="00B60B3C"/>
    <w:rsid w:val="00B60B7E"/>
    <w:rsid w:val="00B6108D"/>
    <w:rsid w:val="00B618F6"/>
    <w:rsid w:val="00B61A20"/>
    <w:rsid w:val="00B626A5"/>
    <w:rsid w:val="00B62B2C"/>
    <w:rsid w:val="00B632A4"/>
    <w:rsid w:val="00B633B0"/>
    <w:rsid w:val="00B63694"/>
    <w:rsid w:val="00B63A98"/>
    <w:rsid w:val="00B643FF"/>
    <w:rsid w:val="00B6453B"/>
    <w:rsid w:val="00B645C4"/>
    <w:rsid w:val="00B64865"/>
    <w:rsid w:val="00B649F4"/>
    <w:rsid w:val="00B651D3"/>
    <w:rsid w:val="00B65494"/>
    <w:rsid w:val="00B6549C"/>
    <w:rsid w:val="00B6575F"/>
    <w:rsid w:val="00B658A1"/>
    <w:rsid w:val="00B65B20"/>
    <w:rsid w:val="00B662C5"/>
    <w:rsid w:val="00B6779F"/>
    <w:rsid w:val="00B67AFB"/>
    <w:rsid w:val="00B67E60"/>
    <w:rsid w:val="00B704D7"/>
    <w:rsid w:val="00B704D9"/>
    <w:rsid w:val="00B70887"/>
    <w:rsid w:val="00B7112A"/>
    <w:rsid w:val="00B71D9D"/>
    <w:rsid w:val="00B72117"/>
    <w:rsid w:val="00B72550"/>
    <w:rsid w:val="00B72700"/>
    <w:rsid w:val="00B72724"/>
    <w:rsid w:val="00B7276A"/>
    <w:rsid w:val="00B72BF2"/>
    <w:rsid w:val="00B72E9D"/>
    <w:rsid w:val="00B73107"/>
    <w:rsid w:val="00B7459D"/>
    <w:rsid w:val="00B74E1F"/>
    <w:rsid w:val="00B75659"/>
    <w:rsid w:val="00B75AE1"/>
    <w:rsid w:val="00B76A5F"/>
    <w:rsid w:val="00B76EDE"/>
    <w:rsid w:val="00B76F4A"/>
    <w:rsid w:val="00B76FCD"/>
    <w:rsid w:val="00B76FD8"/>
    <w:rsid w:val="00B8012B"/>
    <w:rsid w:val="00B80244"/>
    <w:rsid w:val="00B80902"/>
    <w:rsid w:val="00B80BEE"/>
    <w:rsid w:val="00B81047"/>
    <w:rsid w:val="00B81665"/>
    <w:rsid w:val="00B81BDC"/>
    <w:rsid w:val="00B82F1E"/>
    <w:rsid w:val="00B83509"/>
    <w:rsid w:val="00B84A28"/>
    <w:rsid w:val="00B84A75"/>
    <w:rsid w:val="00B84DF1"/>
    <w:rsid w:val="00B85823"/>
    <w:rsid w:val="00B859A8"/>
    <w:rsid w:val="00B85D6A"/>
    <w:rsid w:val="00B86CE9"/>
    <w:rsid w:val="00B86F93"/>
    <w:rsid w:val="00B87468"/>
    <w:rsid w:val="00B87728"/>
    <w:rsid w:val="00B87D71"/>
    <w:rsid w:val="00B901E1"/>
    <w:rsid w:val="00B90348"/>
    <w:rsid w:val="00B905DB"/>
    <w:rsid w:val="00B9099F"/>
    <w:rsid w:val="00B90C83"/>
    <w:rsid w:val="00B90CC4"/>
    <w:rsid w:val="00B9101E"/>
    <w:rsid w:val="00B92AE3"/>
    <w:rsid w:val="00B92D77"/>
    <w:rsid w:val="00B93D50"/>
    <w:rsid w:val="00B9406C"/>
    <w:rsid w:val="00B94466"/>
    <w:rsid w:val="00B957A3"/>
    <w:rsid w:val="00B96203"/>
    <w:rsid w:val="00B96557"/>
    <w:rsid w:val="00B967CD"/>
    <w:rsid w:val="00B96F00"/>
    <w:rsid w:val="00B96F87"/>
    <w:rsid w:val="00B973B6"/>
    <w:rsid w:val="00BA0B84"/>
    <w:rsid w:val="00BA0BB3"/>
    <w:rsid w:val="00BA0EA3"/>
    <w:rsid w:val="00BA1562"/>
    <w:rsid w:val="00BA2CC7"/>
    <w:rsid w:val="00BA30DB"/>
    <w:rsid w:val="00BA362C"/>
    <w:rsid w:val="00BA3AE5"/>
    <w:rsid w:val="00BA3EB4"/>
    <w:rsid w:val="00BA457A"/>
    <w:rsid w:val="00BA45E6"/>
    <w:rsid w:val="00BA4B1F"/>
    <w:rsid w:val="00BA4EA1"/>
    <w:rsid w:val="00BA59E8"/>
    <w:rsid w:val="00BA5E55"/>
    <w:rsid w:val="00BA60BD"/>
    <w:rsid w:val="00BA61C5"/>
    <w:rsid w:val="00BA6C64"/>
    <w:rsid w:val="00BA6F8D"/>
    <w:rsid w:val="00BA7278"/>
    <w:rsid w:val="00BA7670"/>
    <w:rsid w:val="00BA77AB"/>
    <w:rsid w:val="00BA77DA"/>
    <w:rsid w:val="00BA784B"/>
    <w:rsid w:val="00BA79F2"/>
    <w:rsid w:val="00BA7A6E"/>
    <w:rsid w:val="00BA7E23"/>
    <w:rsid w:val="00BB058F"/>
    <w:rsid w:val="00BB0929"/>
    <w:rsid w:val="00BB1114"/>
    <w:rsid w:val="00BB2394"/>
    <w:rsid w:val="00BB269B"/>
    <w:rsid w:val="00BB2990"/>
    <w:rsid w:val="00BB2B68"/>
    <w:rsid w:val="00BB3445"/>
    <w:rsid w:val="00BB352B"/>
    <w:rsid w:val="00BB3530"/>
    <w:rsid w:val="00BB3B66"/>
    <w:rsid w:val="00BB3CE3"/>
    <w:rsid w:val="00BB3D7B"/>
    <w:rsid w:val="00BB44B7"/>
    <w:rsid w:val="00BB45BB"/>
    <w:rsid w:val="00BB5472"/>
    <w:rsid w:val="00BB554B"/>
    <w:rsid w:val="00BB58C4"/>
    <w:rsid w:val="00BB59DA"/>
    <w:rsid w:val="00BB5BA4"/>
    <w:rsid w:val="00BB600A"/>
    <w:rsid w:val="00BB661A"/>
    <w:rsid w:val="00BB667A"/>
    <w:rsid w:val="00BB6AF4"/>
    <w:rsid w:val="00BB77E5"/>
    <w:rsid w:val="00BB7FEC"/>
    <w:rsid w:val="00BC007E"/>
    <w:rsid w:val="00BC009D"/>
    <w:rsid w:val="00BC00A5"/>
    <w:rsid w:val="00BC0146"/>
    <w:rsid w:val="00BC02CF"/>
    <w:rsid w:val="00BC0D8C"/>
    <w:rsid w:val="00BC1A33"/>
    <w:rsid w:val="00BC2573"/>
    <w:rsid w:val="00BC285C"/>
    <w:rsid w:val="00BC331D"/>
    <w:rsid w:val="00BC378C"/>
    <w:rsid w:val="00BC3824"/>
    <w:rsid w:val="00BC3C7E"/>
    <w:rsid w:val="00BC3DB2"/>
    <w:rsid w:val="00BC5BBB"/>
    <w:rsid w:val="00BC5FA4"/>
    <w:rsid w:val="00BC6E51"/>
    <w:rsid w:val="00BC7140"/>
    <w:rsid w:val="00BC73C4"/>
    <w:rsid w:val="00BC755C"/>
    <w:rsid w:val="00BC767A"/>
    <w:rsid w:val="00BC7D15"/>
    <w:rsid w:val="00BD0494"/>
    <w:rsid w:val="00BD1036"/>
    <w:rsid w:val="00BD1734"/>
    <w:rsid w:val="00BD29D3"/>
    <w:rsid w:val="00BD2E95"/>
    <w:rsid w:val="00BD35AB"/>
    <w:rsid w:val="00BD37FE"/>
    <w:rsid w:val="00BD3865"/>
    <w:rsid w:val="00BD3E7B"/>
    <w:rsid w:val="00BD4448"/>
    <w:rsid w:val="00BD4710"/>
    <w:rsid w:val="00BD4736"/>
    <w:rsid w:val="00BD4A7A"/>
    <w:rsid w:val="00BD4DCD"/>
    <w:rsid w:val="00BD4E06"/>
    <w:rsid w:val="00BD4E3A"/>
    <w:rsid w:val="00BD668A"/>
    <w:rsid w:val="00BD7051"/>
    <w:rsid w:val="00BD760E"/>
    <w:rsid w:val="00BD76A1"/>
    <w:rsid w:val="00BD7798"/>
    <w:rsid w:val="00BD7A3B"/>
    <w:rsid w:val="00BD7C26"/>
    <w:rsid w:val="00BE07A2"/>
    <w:rsid w:val="00BE0D16"/>
    <w:rsid w:val="00BE1460"/>
    <w:rsid w:val="00BE14DC"/>
    <w:rsid w:val="00BE1B5D"/>
    <w:rsid w:val="00BE1D0A"/>
    <w:rsid w:val="00BE1EA8"/>
    <w:rsid w:val="00BE2AD9"/>
    <w:rsid w:val="00BE3169"/>
    <w:rsid w:val="00BE393C"/>
    <w:rsid w:val="00BE3F18"/>
    <w:rsid w:val="00BE4319"/>
    <w:rsid w:val="00BE43B6"/>
    <w:rsid w:val="00BE4701"/>
    <w:rsid w:val="00BE4A20"/>
    <w:rsid w:val="00BE4A6B"/>
    <w:rsid w:val="00BE4E67"/>
    <w:rsid w:val="00BE4FEA"/>
    <w:rsid w:val="00BE542A"/>
    <w:rsid w:val="00BE58B8"/>
    <w:rsid w:val="00BE5D1B"/>
    <w:rsid w:val="00BE668F"/>
    <w:rsid w:val="00BE6D76"/>
    <w:rsid w:val="00BE7268"/>
    <w:rsid w:val="00BE76F4"/>
    <w:rsid w:val="00BE7770"/>
    <w:rsid w:val="00BE7A40"/>
    <w:rsid w:val="00BE7DDA"/>
    <w:rsid w:val="00BE7F02"/>
    <w:rsid w:val="00BF0E10"/>
    <w:rsid w:val="00BF122B"/>
    <w:rsid w:val="00BF1678"/>
    <w:rsid w:val="00BF1B53"/>
    <w:rsid w:val="00BF1DEA"/>
    <w:rsid w:val="00BF24D6"/>
    <w:rsid w:val="00BF2602"/>
    <w:rsid w:val="00BF2DE0"/>
    <w:rsid w:val="00BF4907"/>
    <w:rsid w:val="00BF53C3"/>
    <w:rsid w:val="00BF5BD2"/>
    <w:rsid w:val="00BF618A"/>
    <w:rsid w:val="00BF65D8"/>
    <w:rsid w:val="00BF7949"/>
    <w:rsid w:val="00BF79CF"/>
    <w:rsid w:val="00BF79F3"/>
    <w:rsid w:val="00BF7B11"/>
    <w:rsid w:val="00BF7C6A"/>
    <w:rsid w:val="00BF7F11"/>
    <w:rsid w:val="00C00684"/>
    <w:rsid w:val="00C01056"/>
    <w:rsid w:val="00C014EE"/>
    <w:rsid w:val="00C016E9"/>
    <w:rsid w:val="00C017AE"/>
    <w:rsid w:val="00C02C2D"/>
    <w:rsid w:val="00C02EE2"/>
    <w:rsid w:val="00C02FAF"/>
    <w:rsid w:val="00C036BE"/>
    <w:rsid w:val="00C03A5F"/>
    <w:rsid w:val="00C04539"/>
    <w:rsid w:val="00C046CC"/>
    <w:rsid w:val="00C04845"/>
    <w:rsid w:val="00C04CC0"/>
    <w:rsid w:val="00C05278"/>
    <w:rsid w:val="00C058E7"/>
    <w:rsid w:val="00C05B0B"/>
    <w:rsid w:val="00C05BFA"/>
    <w:rsid w:val="00C05C11"/>
    <w:rsid w:val="00C06078"/>
    <w:rsid w:val="00C06A0C"/>
    <w:rsid w:val="00C06E04"/>
    <w:rsid w:val="00C06E2B"/>
    <w:rsid w:val="00C06F68"/>
    <w:rsid w:val="00C07284"/>
    <w:rsid w:val="00C07CC0"/>
    <w:rsid w:val="00C07E14"/>
    <w:rsid w:val="00C10746"/>
    <w:rsid w:val="00C108BA"/>
    <w:rsid w:val="00C10945"/>
    <w:rsid w:val="00C115CB"/>
    <w:rsid w:val="00C12369"/>
    <w:rsid w:val="00C12433"/>
    <w:rsid w:val="00C12438"/>
    <w:rsid w:val="00C12666"/>
    <w:rsid w:val="00C12C5E"/>
    <w:rsid w:val="00C12E9B"/>
    <w:rsid w:val="00C131F9"/>
    <w:rsid w:val="00C13849"/>
    <w:rsid w:val="00C1405D"/>
    <w:rsid w:val="00C15176"/>
    <w:rsid w:val="00C156EE"/>
    <w:rsid w:val="00C1592F"/>
    <w:rsid w:val="00C1599B"/>
    <w:rsid w:val="00C16512"/>
    <w:rsid w:val="00C16943"/>
    <w:rsid w:val="00C16D35"/>
    <w:rsid w:val="00C16F82"/>
    <w:rsid w:val="00C16FF0"/>
    <w:rsid w:val="00C17559"/>
    <w:rsid w:val="00C176F4"/>
    <w:rsid w:val="00C20080"/>
    <w:rsid w:val="00C202A5"/>
    <w:rsid w:val="00C20383"/>
    <w:rsid w:val="00C20756"/>
    <w:rsid w:val="00C20854"/>
    <w:rsid w:val="00C2093A"/>
    <w:rsid w:val="00C20C67"/>
    <w:rsid w:val="00C2129B"/>
    <w:rsid w:val="00C219AC"/>
    <w:rsid w:val="00C219EF"/>
    <w:rsid w:val="00C22A6A"/>
    <w:rsid w:val="00C231F5"/>
    <w:rsid w:val="00C2349A"/>
    <w:rsid w:val="00C237E1"/>
    <w:rsid w:val="00C240DF"/>
    <w:rsid w:val="00C241F8"/>
    <w:rsid w:val="00C248D0"/>
    <w:rsid w:val="00C24938"/>
    <w:rsid w:val="00C24BB0"/>
    <w:rsid w:val="00C24C41"/>
    <w:rsid w:val="00C24F52"/>
    <w:rsid w:val="00C24FB5"/>
    <w:rsid w:val="00C25995"/>
    <w:rsid w:val="00C26633"/>
    <w:rsid w:val="00C26DD3"/>
    <w:rsid w:val="00C272D7"/>
    <w:rsid w:val="00C27432"/>
    <w:rsid w:val="00C27FB8"/>
    <w:rsid w:val="00C301BF"/>
    <w:rsid w:val="00C3069E"/>
    <w:rsid w:val="00C30BF2"/>
    <w:rsid w:val="00C30DDB"/>
    <w:rsid w:val="00C30DE8"/>
    <w:rsid w:val="00C31970"/>
    <w:rsid w:val="00C32759"/>
    <w:rsid w:val="00C32AC7"/>
    <w:rsid w:val="00C334E0"/>
    <w:rsid w:val="00C33A35"/>
    <w:rsid w:val="00C33CAF"/>
    <w:rsid w:val="00C33D1A"/>
    <w:rsid w:val="00C33DB6"/>
    <w:rsid w:val="00C33FCF"/>
    <w:rsid w:val="00C340D3"/>
    <w:rsid w:val="00C356CE"/>
    <w:rsid w:val="00C35CCD"/>
    <w:rsid w:val="00C35D41"/>
    <w:rsid w:val="00C35D59"/>
    <w:rsid w:val="00C35DF3"/>
    <w:rsid w:val="00C36B07"/>
    <w:rsid w:val="00C37227"/>
    <w:rsid w:val="00C3754F"/>
    <w:rsid w:val="00C37723"/>
    <w:rsid w:val="00C3784B"/>
    <w:rsid w:val="00C37FBE"/>
    <w:rsid w:val="00C40949"/>
    <w:rsid w:val="00C4096A"/>
    <w:rsid w:val="00C40BFD"/>
    <w:rsid w:val="00C41591"/>
    <w:rsid w:val="00C4182C"/>
    <w:rsid w:val="00C42668"/>
    <w:rsid w:val="00C42833"/>
    <w:rsid w:val="00C42A0E"/>
    <w:rsid w:val="00C42A26"/>
    <w:rsid w:val="00C44E1F"/>
    <w:rsid w:val="00C45031"/>
    <w:rsid w:val="00C458FE"/>
    <w:rsid w:val="00C45968"/>
    <w:rsid w:val="00C45B46"/>
    <w:rsid w:val="00C45D7C"/>
    <w:rsid w:val="00C45DB8"/>
    <w:rsid w:val="00C45F0F"/>
    <w:rsid w:val="00C46F2B"/>
    <w:rsid w:val="00C4701B"/>
    <w:rsid w:val="00C4763B"/>
    <w:rsid w:val="00C47A1A"/>
    <w:rsid w:val="00C47BFA"/>
    <w:rsid w:val="00C50081"/>
    <w:rsid w:val="00C501C8"/>
    <w:rsid w:val="00C50527"/>
    <w:rsid w:val="00C50DEC"/>
    <w:rsid w:val="00C514BB"/>
    <w:rsid w:val="00C51AA4"/>
    <w:rsid w:val="00C524C2"/>
    <w:rsid w:val="00C52B04"/>
    <w:rsid w:val="00C530DA"/>
    <w:rsid w:val="00C5360A"/>
    <w:rsid w:val="00C53811"/>
    <w:rsid w:val="00C53E6C"/>
    <w:rsid w:val="00C544BD"/>
    <w:rsid w:val="00C54970"/>
    <w:rsid w:val="00C54A39"/>
    <w:rsid w:val="00C54D34"/>
    <w:rsid w:val="00C54E8D"/>
    <w:rsid w:val="00C55104"/>
    <w:rsid w:val="00C55130"/>
    <w:rsid w:val="00C5522E"/>
    <w:rsid w:val="00C5535A"/>
    <w:rsid w:val="00C555AA"/>
    <w:rsid w:val="00C565DC"/>
    <w:rsid w:val="00C56EFF"/>
    <w:rsid w:val="00C5738A"/>
    <w:rsid w:val="00C578FD"/>
    <w:rsid w:val="00C57CB0"/>
    <w:rsid w:val="00C60DED"/>
    <w:rsid w:val="00C625DB"/>
    <w:rsid w:val="00C62683"/>
    <w:rsid w:val="00C62EDF"/>
    <w:rsid w:val="00C630D0"/>
    <w:rsid w:val="00C63125"/>
    <w:rsid w:val="00C6339D"/>
    <w:rsid w:val="00C63471"/>
    <w:rsid w:val="00C6367A"/>
    <w:rsid w:val="00C63EED"/>
    <w:rsid w:val="00C64635"/>
    <w:rsid w:val="00C6476B"/>
    <w:rsid w:val="00C647CD"/>
    <w:rsid w:val="00C6490A"/>
    <w:rsid w:val="00C650D1"/>
    <w:rsid w:val="00C657BB"/>
    <w:rsid w:val="00C65C17"/>
    <w:rsid w:val="00C65C92"/>
    <w:rsid w:val="00C6687B"/>
    <w:rsid w:val="00C66CFF"/>
    <w:rsid w:val="00C66E68"/>
    <w:rsid w:val="00C670EB"/>
    <w:rsid w:val="00C67884"/>
    <w:rsid w:val="00C700EB"/>
    <w:rsid w:val="00C70201"/>
    <w:rsid w:val="00C70D5C"/>
    <w:rsid w:val="00C7101C"/>
    <w:rsid w:val="00C71FE7"/>
    <w:rsid w:val="00C72064"/>
    <w:rsid w:val="00C7242A"/>
    <w:rsid w:val="00C7391F"/>
    <w:rsid w:val="00C73E6E"/>
    <w:rsid w:val="00C7494C"/>
    <w:rsid w:val="00C74B1E"/>
    <w:rsid w:val="00C74FEB"/>
    <w:rsid w:val="00C75FF6"/>
    <w:rsid w:val="00C760B9"/>
    <w:rsid w:val="00C761FD"/>
    <w:rsid w:val="00C764F8"/>
    <w:rsid w:val="00C7652B"/>
    <w:rsid w:val="00C77407"/>
    <w:rsid w:val="00C776EF"/>
    <w:rsid w:val="00C77774"/>
    <w:rsid w:val="00C808B5"/>
    <w:rsid w:val="00C81310"/>
    <w:rsid w:val="00C8281C"/>
    <w:rsid w:val="00C83195"/>
    <w:rsid w:val="00C83856"/>
    <w:rsid w:val="00C83ABD"/>
    <w:rsid w:val="00C8411D"/>
    <w:rsid w:val="00C84547"/>
    <w:rsid w:val="00C8468D"/>
    <w:rsid w:val="00C84763"/>
    <w:rsid w:val="00C849E1"/>
    <w:rsid w:val="00C85739"/>
    <w:rsid w:val="00C8582E"/>
    <w:rsid w:val="00C86038"/>
    <w:rsid w:val="00C86391"/>
    <w:rsid w:val="00C865D7"/>
    <w:rsid w:val="00C86EF9"/>
    <w:rsid w:val="00C8700A"/>
    <w:rsid w:val="00C8726E"/>
    <w:rsid w:val="00C87406"/>
    <w:rsid w:val="00C8780C"/>
    <w:rsid w:val="00C87F44"/>
    <w:rsid w:val="00C912C3"/>
    <w:rsid w:val="00C923EA"/>
    <w:rsid w:val="00C925D9"/>
    <w:rsid w:val="00C93267"/>
    <w:rsid w:val="00C9367D"/>
    <w:rsid w:val="00C9417E"/>
    <w:rsid w:val="00C942D8"/>
    <w:rsid w:val="00C94700"/>
    <w:rsid w:val="00C95FB3"/>
    <w:rsid w:val="00C9673A"/>
    <w:rsid w:val="00C9680E"/>
    <w:rsid w:val="00C970ED"/>
    <w:rsid w:val="00C974C9"/>
    <w:rsid w:val="00C97687"/>
    <w:rsid w:val="00C97988"/>
    <w:rsid w:val="00C97B80"/>
    <w:rsid w:val="00CA0456"/>
    <w:rsid w:val="00CA17EF"/>
    <w:rsid w:val="00CA1D58"/>
    <w:rsid w:val="00CA1E1D"/>
    <w:rsid w:val="00CA3664"/>
    <w:rsid w:val="00CA400D"/>
    <w:rsid w:val="00CA40B4"/>
    <w:rsid w:val="00CA40CB"/>
    <w:rsid w:val="00CA4307"/>
    <w:rsid w:val="00CA48E5"/>
    <w:rsid w:val="00CA4937"/>
    <w:rsid w:val="00CA4A7E"/>
    <w:rsid w:val="00CA520B"/>
    <w:rsid w:val="00CA59E0"/>
    <w:rsid w:val="00CA6373"/>
    <w:rsid w:val="00CA6602"/>
    <w:rsid w:val="00CA6D6F"/>
    <w:rsid w:val="00CA7407"/>
    <w:rsid w:val="00CA7658"/>
    <w:rsid w:val="00CA7AC6"/>
    <w:rsid w:val="00CA7C7B"/>
    <w:rsid w:val="00CA7FBD"/>
    <w:rsid w:val="00CA7FE6"/>
    <w:rsid w:val="00CB03C6"/>
    <w:rsid w:val="00CB0CE4"/>
    <w:rsid w:val="00CB1223"/>
    <w:rsid w:val="00CB162F"/>
    <w:rsid w:val="00CB1E5E"/>
    <w:rsid w:val="00CB2295"/>
    <w:rsid w:val="00CB2693"/>
    <w:rsid w:val="00CB2C2C"/>
    <w:rsid w:val="00CB2DC4"/>
    <w:rsid w:val="00CB3854"/>
    <w:rsid w:val="00CB3D4D"/>
    <w:rsid w:val="00CB4553"/>
    <w:rsid w:val="00CB47AA"/>
    <w:rsid w:val="00CB4C1D"/>
    <w:rsid w:val="00CB5060"/>
    <w:rsid w:val="00CB52FE"/>
    <w:rsid w:val="00CB579C"/>
    <w:rsid w:val="00CB595C"/>
    <w:rsid w:val="00CB5ED5"/>
    <w:rsid w:val="00CB7132"/>
    <w:rsid w:val="00CB7340"/>
    <w:rsid w:val="00CB7E58"/>
    <w:rsid w:val="00CC051A"/>
    <w:rsid w:val="00CC0D41"/>
    <w:rsid w:val="00CC1103"/>
    <w:rsid w:val="00CC1E2E"/>
    <w:rsid w:val="00CC22D5"/>
    <w:rsid w:val="00CC24FA"/>
    <w:rsid w:val="00CC2A3B"/>
    <w:rsid w:val="00CC3043"/>
    <w:rsid w:val="00CC3A88"/>
    <w:rsid w:val="00CC42E9"/>
    <w:rsid w:val="00CC4B0D"/>
    <w:rsid w:val="00CC4CFF"/>
    <w:rsid w:val="00CC536D"/>
    <w:rsid w:val="00CC55E2"/>
    <w:rsid w:val="00CC5B7E"/>
    <w:rsid w:val="00CC63AE"/>
    <w:rsid w:val="00CC67D9"/>
    <w:rsid w:val="00CC6E7B"/>
    <w:rsid w:val="00CC7843"/>
    <w:rsid w:val="00CD0543"/>
    <w:rsid w:val="00CD0647"/>
    <w:rsid w:val="00CD06BF"/>
    <w:rsid w:val="00CD096F"/>
    <w:rsid w:val="00CD116E"/>
    <w:rsid w:val="00CD1C40"/>
    <w:rsid w:val="00CD1F05"/>
    <w:rsid w:val="00CD2445"/>
    <w:rsid w:val="00CD35CB"/>
    <w:rsid w:val="00CD3938"/>
    <w:rsid w:val="00CD47C4"/>
    <w:rsid w:val="00CD482B"/>
    <w:rsid w:val="00CD53DA"/>
    <w:rsid w:val="00CD593A"/>
    <w:rsid w:val="00CD5A4A"/>
    <w:rsid w:val="00CD5C95"/>
    <w:rsid w:val="00CD5FE8"/>
    <w:rsid w:val="00CD61E6"/>
    <w:rsid w:val="00CD62BF"/>
    <w:rsid w:val="00CD62E4"/>
    <w:rsid w:val="00CD633A"/>
    <w:rsid w:val="00CD657D"/>
    <w:rsid w:val="00CD6D2B"/>
    <w:rsid w:val="00CD7838"/>
    <w:rsid w:val="00CE0965"/>
    <w:rsid w:val="00CE194A"/>
    <w:rsid w:val="00CE19F7"/>
    <w:rsid w:val="00CE22FC"/>
    <w:rsid w:val="00CE32FB"/>
    <w:rsid w:val="00CE3A92"/>
    <w:rsid w:val="00CE48FD"/>
    <w:rsid w:val="00CE4B36"/>
    <w:rsid w:val="00CE5500"/>
    <w:rsid w:val="00CE5A43"/>
    <w:rsid w:val="00CE5B23"/>
    <w:rsid w:val="00CE6066"/>
    <w:rsid w:val="00CE6656"/>
    <w:rsid w:val="00CE6726"/>
    <w:rsid w:val="00CE6CA1"/>
    <w:rsid w:val="00CE7125"/>
    <w:rsid w:val="00CE7241"/>
    <w:rsid w:val="00CE74A3"/>
    <w:rsid w:val="00CE7ADD"/>
    <w:rsid w:val="00CF0001"/>
    <w:rsid w:val="00CF1B18"/>
    <w:rsid w:val="00CF1BB1"/>
    <w:rsid w:val="00CF23DE"/>
    <w:rsid w:val="00CF2F2D"/>
    <w:rsid w:val="00CF2F66"/>
    <w:rsid w:val="00CF31EA"/>
    <w:rsid w:val="00CF35AC"/>
    <w:rsid w:val="00CF36A1"/>
    <w:rsid w:val="00CF39E7"/>
    <w:rsid w:val="00CF401B"/>
    <w:rsid w:val="00CF4372"/>
    <w:rsid w:val="00CF47B5"/>
    <w:rsid w:val="00CF48D8"/>
    <w:rsid w:val="00CF4AB1"/>
    <w:rsid w:val="00CF6FFD"/>
    <w:rsid w:val="00CF7853"/>
    <w:rsid w:val="00CF7858"/>
    <w:rsid w:val="00CF7B6B"/>
    <w:rsid w:val="00D0060F"/>
    <w:rsid w:val="00D00D55"/>
    <w:rsid w:val="00D00E1D"/>
    <w:rsid w:val="00D00FAC"/>
    <w:rsid w:val="00D016AC"/>
    <w:rsid w:val="00D01C60"/>
    <w:rsid w:val="00D022C1"/>
    <w:rsid w:val="00D02AC6"/>
    <w:rsid w:val="00D031CF"/>
    <w:rsid w:val="00D03242"/>
    <w:rsid w:val="00D03463"/>
    <w:rsid w:val="00D03E60"/>
    <w:rsid w:val="00D03EAA"/>
    <w:rsid w:val="00D040D4"/>
    <w:rsid w:val="00D04406"/>
    <w:rsid w:val="00D04D5A"/>
    <w:rsid w:val="00D05017"/>
    <w:rsid w:val="00D05905"/>
    <w:rsid w:val="00D05B59"/>
    <w:rsid w:val="00D06219"/>
    <w:rsid w:val="00D06B9F"/>
    <w:rsid w:val="00D07901"/>
    <w:rsid w:val="00D07A89"/>
    <w:rsid w:val="00D07BEC"/>
    <w:rsid w:val="00D07EA8"/>
    <w:rsid w:val="00D1027A"/>
    <w:rsid w:val="00D109D7"/>
    <w:rsid w:val="00D10BC5"/>
    <w:rsid w:val="00D10E99"/>
    <w:rsid w:val="00D10EB4"/>
    <w:rsid w:val="00D11111"/>
    <w:rsid w:val="00D11BDD"/>
    <w:rsid w:val="00D11F89"/>
    <w:rsid w:val="00D1207B"/>
    <w:rsid w:val="00D1227E"/>
    <w:rsid w:val="00D13D57"/>
    <w:rsid w:val="00D14902"/>
    <w:rsid w:val="00D150FF"/>
    <w:rsid w:val="00D15176"/>
    <w:rsid w:val="00D151FB"/>
    <w:rsid w:val="00D15CFE"/>
    <w:rsid w:val="00D15D1C"/>
    <w:rsid w:val="00D16442"/>
    <w:rsid w:val="00D171E3"/>
    <w:rsid w:val="00D17614"/>
    <w:rsid w:val="00D20268"/>
    <w:rsid w:val="00D203D3"/>
    <w:rsid w:val="00D2065E"/>
    <w:rsid w:val="00D20943"/>
    <w:rsid w:val="00D215FC"/>
    <w:rsid w:val="00D22D49"/>
    <w:rsid w:val="00D2381A"/>
    <w:rsid w:val="00D23A89"/>
    <w:rsid w:val="00D24B50"/>
    <w:rsid w:val="00D24B6D"/>
    <w:rsid w:val="00D24E6D"/>
    <w:rsid w:val="00D253EE"/>
    <w:rsid w:val="00D256C5"/>
    <w:rsid w:val="00D25752"/>
    <w:rsid w:val="00D258C2"/>
    <w:rsid w:val="00D25B75"/>
    <w:rsid w:val="00D26258"/>
    <w:rsid w:val="00D26851"/>
    <w:rsid w:val="00D272DA"/>
    <w:rsid w:val="00D275CB"/>
    <w:rsid w:val="00D27D69"/>
    <w:rsid w:val="00D30665"/>
    <w:rsid w:val="00D30F88"/>
    <w:rsid w:val="00D31305"/>
    <w:rsid w:val="00D31404"/>
    <w:rsid w:val="00D314B2"/>
    <w:rsid w:val="00D3156E"/>
    <w:rsid w:val="00D31923"/>
    <w:rsid w:val="00D31BB2"/>
    <w:rsid w:val="00D322E3"/>
    <w:rsid w:val="00D32EE2"/>
    <w:rsid w:val="00D330C0"/>
    <w:rsid w:val="00D33141"/>
    <w:rsid w:val="00D33529"/>
    <w:rsid w:val="00D33560"/>
    <w:rsid w:val="00D341FB"/>
    <w:rsid w:val="00D34373"/>
    <w:rsid w:val="00D3476D"/>
    <w:rsid w:val="00D34DC9"/>
    <w:rsid w:val="00D34DD0"/>
    <w:rsid w:val="00D34F14"/>
    <w:rsid w:val="00D35067"/>
    <w:rsid w:val="00D356B3"/>
    <w:rsid w:val="00D359D6"/>
    <w:rsid w:val="00D35DFE"/>
    <w:rsid w:val="00D3627B"/>
    <w:rsid w:val="00D36757"/>
    <w:rsid w:val="00D3744A"/>
    <w:rsid w:val="00D37CFF"/>
    <w:rsid w:val="00D40470"/>
    <w:rsid w:val="00D40DFB"/>
    <w:rsid w:val="00D41065"/>
    <w:rsid w:val="00D412A4"/>
    <w:rsid w:val="00D41367"/>
    <w:rsid w:val="00D41A73"/>
    <w:rsid w:val="00D4259F"/>
    <w:rsid w:val="00D42690"/>
    <w:rsid w:val="00D42994"/>
    <w:rsid w:val="00D429FB"/>
    <w:rsid w:val="00D43230"/>
    <w:rsid w:val="00D43A9E"/>
    <w:rsid w:val="00D440BA"/>
    <w:rsid w:val="00D446BF"/>
    <w:rsid w:val="00D44A32"/>
    <w:rsid w:val="00D44BDB"/>
    <w:rsid w:val="00D44D13"/>
    <w:rsid w:val="00D45A15"/>
    <w:rsid w:val="00D45C93"/>
    <w:rsid w:val="00D45F1E"/>
    <w:rsid w:val="00D46323"/>
    <w:rsid w:val="00D46DC3"/>
    <w:rsid w:val="00D47036"/>
    <w:rsid w:val="00D473D1"/>
    <w:rsid w:val="00D475C7"/>
    <w:rsid w:val="00D47741"/>
    <w:rsid w:val="00D47DFE"/>
    <w:rsid w:val="00D5014D"/>
    <w:rsid w:val="00D506DD"/>
    <w:rsid w:val="00D50864"/>
    <w:rsid w:val="00D50A50"/>
    <w:rsid w:val="00D50E31"/>
    <w:rsid w:val="00D5127E"/>
    <w:rsid w:val="00D5179E"/>
    <w:rsid w:val="00D51F03"/>
    <w:rsid w:val="00D524AB"/>
    <w:rsid w:val="00D525F5"/>
    <w:rsid w:val="00D5298E"/>
    <w:rsid w:val="00D52A2E"/>
    <w:rsid w:val="00D52CCE"/>
    <w:rsid w:val="00D52DCC"/>
    <w:rsid w:val="00D530E3"/>
    <w:rsid w:val="00D53299"/>
    <w:rsid w:val="00D53D6E"/>
    <w:rsid w:val="00D53F20"/>
    <w:rsid w:val="00D53F84"/>
    <w:rsid w:val="00D553A7"/>
    <w:rsid w:val="00D558A9"/>
    <w:rsid w:val="00D56101"/>
    <w:rsid w:val="00D56799"/>
    <w:rsid w:val="00D567A5"/>
    <w:rsid w:val="00D567F1"/>
    <w:rsid w:val="00D56B53"/>
    <w:rsid w:val="00D571D2"/>
    <w:rsid w:val="00D57327"/>
    <w:rsid w:val="00D60208"/>
    <w:rsid w:val="00D60439"/>
    <w:rsid w:val="00D60553"/>
    <w:rsid w:val="00D6081A"/>
    <w:rsid w:val="00D60A46"/>
    <w:rsid w:val="00D60C08"/>
    <w:rsid w:val="00D60C1B"/>
    <w:rsid w:val="00D60F13"/>
    <w:rsid w:val="00D611F9"/>
    <w:rsid w:val="00D614FD"/>
    <w:rsid w:val="00D619C8"/>
    <w:rsid w:val="00D61F91"/>
    <w:rsid w:val="00D622E8"/>
    <w:rsid w:val="00D63F58"/>
    <w:rsid w:val="00D64024"/>
    <w:rsid w:val="00D6419F"/>
    <w:rsid w:val="00D645A4"/>
    <w:rsid w:val="00D65183"/>
    <w:rsid w:val="00D655CA"/>
    <w:rsid w:val="00D65615"/>
    <w:rsid w:val="00D6583B"/>
    <w:rsid w:val="00D66E62"/>
    <w:rsid w:val="00D67004"/>
    <w:rsid w:val="00D670DF"/>
    <w:rsid w:val="00D67598"/>
    <w:rsid w:val="00D67C80"/>
    <w:rsid w:val="00D67D48"/>
    <w:rsid w:val="00D67F74"/>
    <w:rsid w:val="00D702DD"/>
    <w:rsid w:val="00D70A15"/>
    <w:rsid w:val="00D71006"/>
    <w:rsid w:val="00D71850"/>
    <w:rsid w:val="00D719C5"/>
    <w:rsid w:val="00D71CE9"/>
    <w:rsid w:val="00D72237"/>
    <w:rsid w:val="00D727D9"/>
    <w:rsid w:val="00D72E2A"/>
    <w:rsid w:val="00D73993"/>
    <w:rsid w:val="00D73D82"/>
    <w:rsid w:val="00D744A6"/>
    <w:rsid w:val="00D75174"/>
    <w:rsid w:val="00D752CB"/>
    <w:rsid w:val="00D755CA"/>
    <w:rsid w:val="00D75B5E"/>
    <w:rsid w:val="00D75B9E"/>
    <w:rsid w:val="00D76B93"/>
    <w:rsid w:val="00D778EB"/>
    <w:rsid w:val="00D80189"/>
    <w:rsid w:val="00D8064D"/>
    <w:rsid w:val="00D8088D"/>
    <w:rsid w:val="00D810AE"/>
    <w:rsid w:val="00D81450"/>
    <w:rsid w:val="00D82558"/>
    <w:rsid w:val="00D827D7"/>
    <w:rsid w:val="00D843F6"/>
    <w:rsid w:val="00D84EAB"/>
    <w:rsid w:val="00D850F9"/>
    <w:rsid w:val="00D85564"/>
    <w:rsid w:val="00D8560D"/>
    <w:rsid w:val="00D85642"/>
    <w:rsid w:val="00D85E21"/>
    <w:rsid w:val="00D8731B"/>
    <w:rsid w:val="00D87360"/>
    <w:rsid w:val="00D87678"/>
    <w:rsid w:val="00D87943"/>
    <w:rsid w:val="00D87FF4"/>
    <w:rsid w:val="00D907D5"/>
    <w:rsid w:val="00D9182D"/>
    <w:rsid w:val="00D918DB"/>
    <w:rsid w:val="00D91CD7"/>
    <w:rsid w:val="00D91DF8"/>
    <w:rsid w:val="00D9219B"/>
    <w:rsid w:val="00D9259A"/>
    <w:rsid w:val="00D926C5"/>
    <w:rsid w:val="00D92A2C"/>
    <w:rsid w:val="00D92C23"/>
    <w:rsid w:val="00D92D12"/>
    <w:rsid w:val="00D93159"/>
    <w:rsid w:val="00D937F6"/>
    <w:rsid w:val="00D939F7"/>
    <w:rsid w:val="00D93A05"/>
    <w:rsid w:val="00D93F83"/>
    <w:rsid w:val="00D94762"/>
    <w:rsid w:val="00D94871"/>
    <w:rsid w:val="00D94D38"/>
    <w:rsid w:val="00D94E65"/>
    <w:rsid w:val="00D951CF"/>
    <w:rsid w:val="00D9598A"/>
    <w:rsid w:val="00D967C1"/>
    <w:rsid w:val="00D97621"/>
    <w:rsid w:val="00D978B6"/>
    <w:rsid w:val="00D97CB9"/>
    <w:rsid w:val="00D97E07"/>
    <w:rsid w:val="00DA0AA7"/>
    <w:rsid w:val="00DA0C57"/>
    <w:rsid w:val="00DA0D9D"/>
    <w:rsid w:val="00DA0FC5"/>
    <w:rsid w:val="00DA1A93"/>
    <w:rsid w:val="00DA202C"/>
    <w:rsid w:val="00DA241F"/>
    <w:rsid w:val="00DA2A57"/>
    <w:rsid w:val="00DA2F0F"/>
    <w:rsid w:val="00DA3165"/>
    <w:rsid w:val="00DA323B"/>
    <w:rsid w:val="00DA3AAF"/>
    <w:rsid w:val="00DA4136"/>
    <w:rsid w:val="00DA425A"/>
    <w:rsid w:val="00DA428D"/>
    <w:rsid w:val="00DA43B9"/>
    <w:rsid w:val="00DA4C80"/>
    <w:rsid w:val="00DA5048"/>
    <w:rsid w:val="00DA5423"/>
    <w:rsid w:val="00DA594B"/>
    <w:rsid w:val="00DA60C6"/>
    <w:rsid w:val="00DA6A6E"/>
    <w:rsid w:val="00DA6C41"/>
    <w:rsid w:val="00DA737D"/>
    <w:rsid w:val="00DB006C"/>
    <w:rsid w:val="00DB00D4"/>
    <w:rsid w:val="00DB02F0"/>
    <w:rsid w:val="00DB1D77"/>
    <w:rsid w:val="00DB2439"/>
    <w:rsid w:val="00DB2FC3"/>
    <w:rsid w:val="00DB3031"/>
    <w:rsid w:val="00DB3051"/>
    <w:rsid w:val="00DB3391"/>
    <w:rsid w:val="00DB3423"/>
    <w:rsid w:val="00DB3F35"/>
    <w:rsid w:val="00DB40BC"/>
    <w:rsid w:val="00DB4408"/>
    <w:rsid w:val="00DB4831"/>
    <w:rsid w:val="00DB4953"/>
    <w:rsid w:val="00DB4C60"/>
    <w:rsid w:val="00DB4DB5"/>
    <w:rsid w:val="00DB4EA1"/>
    <w:rsid w:val="00DB51DE"/>
    <w:rsid w:val="00DB5286"/>
    <w:rsid w:val="00DB52E0"/>
    <w:rsid w:val="00DB5BEB"/>
    <w:rsid w:val="00DB5E86"/>
    <w:rsid w:val="00DB6104"/>
    <w:rsid w:val="00DB62F4"/>
    <w:rsid w:val="00DB6C69"/>
    <w:rsid w:val="00DB7A4F"/>
    <w:rsid w:val="00DB7B15"/>
    <w:rsid w:val="00DC12D4"/>
    <w:rsid w:val="00DC155D"/>
    <w:rsid w:val="00DC1793"/>
    <w:rsid w:val="00DC183A"/>
    <w:rsid w:val="00DC1FDE"/>
    <w:rsid w:val="00DC2443"/>
    <w:rsid w:val="00DC249D"/>
    <w:rsid w:val="00DC26B8"/>
    <w:rsid w:val="00DC2955"/>
    <w:rsid w:val="00DC2B12"/>
    <w:rsid w:val="00DC2B28"/>
    <w:rsid w:val="00DC3CAC"/>
    <w:rsid w:val="00DC4045"/>
    <w:rsid w:val="00DC4625"/>
    <w:rsid w:val="00DC48A6"/>
    <w:rsid w:val="00DC48BD"/>
    <w:rsid w:val="00DC4A13"/>
    <w:rsid w:val="00DC4B57"/>
    <w:rsid w:val="00DC5077"/>
    <w:rsid w:val="00DC51F7"/>
    <w:rsid w:val="00DC5884"/>
    <w:rsid w:val="00DC5C5E"/>
    <w:rsid w:val="00DC66C2"/>
    <w:rsid w:val="00DC6F6F"/>
    <w:rsid w:val="00DC71C9"/>
    <w:rsid w:val="00DD052F"/>
    <w:rsid w:val="00DD1065"/>
    <w:rsid w:val="00DD19C1"/>
    <w:rsid w:val="00DD21DB"/>
    <w:rsid w:val="00DD319D"/>
    <w:rsid w:val="00DD37CE"/>
    <w:rsid w:val="00DD3C29"/>
    <w:rsid w:val="00DD3F61"/>
    <w:rsid w:val="00DD40C5"/>
    <w:rsid w:val="00DD4130"/>
    <w:rsid w:val="00DD4360"/>
    <w:rsid w:val="00DD4CFF"/>
    <w:rsid w:val="00DD6258"/>
    <w:rsid w:val="00DD632F"/>
    <w:rsid w:val="00DD6437"/>
    <w:rsid w:val="00DD7EBD"/>
    <w:rsid w:val="00DE03A2"/>
    <w:rsid w:val="00DE0855"/>
    <w:rsid w:val="00DE0C98"/>
    <w:rsid w:val="00DE13B4"/>
    <w:rsid w:val="00DE1FE6"/>
    <w:rsid w:val="00DE31A7"/>
    <w:rsid w:val="00DE3460"/>
    <w:rsid w:val="00DE3C8D"/>
    <w:rsid w:val="00DE4410"/>
    <w:rsid w:val="00DE462B"/>
    <w:rsid w:val="00DE4E73"/>
    <w:rsid w:val="00DE5496"/>
    <w:rsid w:val="00DE5AA7"/>
    <w:rsid w:val="00DE5AAD"/>
    <w:rsid w:val="00DE5BD8"/>
    <w:rsid w:val="00DE6157"/>
    <w:rsid w:val="00DE616C"/>
    <w:rsid w:val="00DE705D"/>
    <w:rsid w:val="00DE7B2B"/>
    <w:rsid w:val="00DE7CB8"/>
    <w:rsid w:val="00DF015F"/>
    <w:rsid w:val="00DF09C2"/>
    <w:rsid w:val="00DF1FA7"/>
    <w:rsid w:val="00DF26D9"/>
    <w:rsid w:val="00DF2939"/>
    <w:rsid w:val="00DF2C6D"/>
    <w:rsid w:val="00DF2DC1"/>
    <w:rsid w:val="00DF33C1"/>
    <w:rsid w:val="00DF3523"/>
    <w:rsid w:val="00DF3E53"/>
    <w:rsid w:val="00DF40E1"/>
    <w:rsid w:val="00DF411B"/>
    <w:rsid w:val="00DF450A"/>
    <w:rsid w:val="00DF4711"/>
    <w:rsid w:val="00DF4D2A"/>
    <w:rsid w:val="00DF521B"/>
    <w:rsid w:val="00DF55E9"/>
    <w:rsid w:val="00DF582A"/>
    <w:rsid w:val="00DF5C93"/>
    <w:rsid w:val="00DF629D"/>
    <w:rsid w:val="00DF688A"/>
    <w:rsid w:val="00DF6A24"/>
    <w:rsid w:val="00DF748D"/>
    <w:rsid w:val="00DF7EE2"/>
    <w:rsid w:val="00E00300"/>
    <w:rsid w:val="00E00E9E"/>
    <w:rsid w:val="00E012A6"/>
    <w:rsid w:val="00E0154A"/>
    <w:rsid w:val="00E01AF1"/>
    <w:rsid w:val="00E029A6"/>
    <w:rsid w:val="00E02F7E"/>
    <w:rsid w:val="00E0398C"/>
    <w:rsid w:val="00E03A50"/>
    <w:rsid w:val="00E03CEE"/>
    <w:rsid w:val="00E03E29"/>
    <w:rsid w:val="00E03E93"/>
    <w:rsid w:val="00E0433B"/>
    <w:rsid w:val="00E0439E"/>
    <w:rsid w:val="00E04A14"/>
    <w:rsid w:val="00E04EA9"/>
    <w:rsid w:val="00E04F95"/>
    <w:rsid w:val="00E0561B"/>
    <w:rsid w:val="00E05C4C"/>
    <w:rsid w:val="00E05DE3"/>
    <w:rsid w:val="00E06012"/>
    <w:rsid w:val="00E0607B"/>
    <w:rsid w:val="00E0650C"/>
    <w:rsid w:val="00E06A06"/>
    <w:rsid w:val="00E07245"/>
    <w:rsid w:val="00E07499"/>
    <w:rsid w:val="00E0759D"/>
    <w:rsid w:val="00E077B0"/>
    <w:rsid w:val="00E10165"/>
    <w:rsid w:val="00E1185A"/>
    <w:rsid w:val="00E11A43"/>
    <w:rsid w:val="00E11C09"/>
    <w:rsid w:val="00E120E0"/>
    <w:rsid w:val="00E12660"/>
    <w:rsid w:val="00E13175"/>
    <w:rsid w:val="00E1347A"/>
    <w:rsid w:val="00E14193"/>
    <w:rsid w:val="00E14443"/>
    <w:rsid w:val="00E15160"/>
    <w:rsid w:val="00E154AB"/>
    <w:rsid w:val="00E156DE"/>
    <w:rsid w:val="00E15F4D"/>
    <w:rsid w:val="00E15FAC"/>
    <w:rsid w:val="00E16CF5"/>
    <w:rsid w:val="00E1729F"/>
    <w:rsid w:val="00E174EC"/>
    <w:rsid w:val="00E206B0"/>
    <w:rsid w:val="00E20821"/>
    <w:rsid w:val="00E20D51"/>
    <w:rsid w:val="00E20E80"/>
    <w:rsid w:val="00E213E1"/>
    <w:rsid w:val="00E21550"/>
    <w:rsid w:val="00E21770"/>
    <w:rsid w:val="00E22276"/>
    <w:rsid w:val="00E2235F"/>
    <w:rsid w:val="00E224AA"/>
    <w:rsid w:val="00E22E7E"/>
    <w:rsid w:val="00E23315"/>
    <w:rsid w:val="00E23717"/>
    <w:rsid w:val="00E23730"/>
    <w:rsid w:val="00E23D7D"/>
    <w:rsid w:val="00E23DEF"/>
    <w:rsid w:val="00E247F9"/>
    <w:rsid w:val="00E2517F"/>
    <w:rsid w:val="00E254FA"/>
    <w:rsid w:val="00E2571E"/>
    <w:rsid w:val="00E258D2"/>
    <w:rsid w:val="00E2689A"/>
    <w:rsid w:val="00E2691A"/>
    <w:rsid w:val="00E26D42"/>
    <w:rsid w:val="00E26EFE"/>
    <w:rsid w:val="00E279C5"/>
    <w:rsid w:val="00E27EF8"/>
    <w:rsid w:val="00E30028"/>
    <w:rsid w:val="00E30401"/>
    <w:rsid w:val="00E3042E"/>
    <w:rsid w:val="00E305CD"/>
    <w:rsid w:val="00E3066D"/>
    <w:rsid w:val="00E3097D"/>
    <w:rsid w:val="00E31A3D"/>
    <w:rsid w:val="00E31FCE"/>
    <w:rsid w:val="00E32820"/>
    <w:rsid w:val="00E32F48"/>
    <w:rsid w:val="00E3335F"/>
    <w:rsid w:val="00E33A5E"/>
    <w:rsid w:val="00E33A82"/>
    <w:rsid w:val="00E33B53"/>
    <w:rsid w:val="00E34FBF"/>
    <w:rsid w:val="00E36539"/>
    <w:rsid w:val="00E36C23"/>
    <w:rsid w:val="00E37446"/>
    <w:rsid w:val="00E3790E"/>
    <w:rsid w:val="00E37AAC"/>
    <w:rsid w:val="00E37D1F"/>
    <w:rsid w:val="00E405DD"/>
    <w:rsid w:val="00E40C41"/>
    <w:rsid w:val="00E40D1B"/>
    <w:rsid w:val="00E40EB3"/>
    <w:rsid w:val="00E41135"/>
    <w:rsid w:val="00E41ABF"/>
    <w:rsid w:val="00E41FA3"/>
    <w:rsid w:val="00E42367"/>
    <w:rsid w:val="00E4297E"/>
    <w:rsid w:val="00E42EB4"/>
    <w:rsid w:val="00E434BF"/>
    <w:rsid w:val="00E43DA2"/>
    <w:rsid w:val="00E43E2D"/>
    <w:rsid w:val="00E4428F"/>
    <w:rsid w:val="00E442A0"/>
    <w:rsid w:val="00E4460C"/>
    <w:rsid w:val="00E44D2F"/>
    <w:rsid w:val="00E453FF"/>
    <w:rsid w:val="00E4551A"/>
    <w:rsid w:val="00E4582C"/>
    <w:rsid w:val="00E45AC7"/>
    <w:rsid w:val="00E45CBB"/>
    <w:rsid w:val="00E46151"/>
    <w:rsid w:val="00E4790A"/>
    <w:rsid w:val="00E47CFB"/>
    <w:rsid w:val="00E47D3B"/>
    <w:rsid w:val="00E501D1"/>
    <w:rsid w:val="00E50218"/>
    <w:rsid w:val="00E503D1"/>
    <w:rsid w:val="00E50586"/>
    <w:rsid w:val="00E506AF"/>
    <w:rsid w:val="00E5095E"/>
    <w:rsid w:val="00E51885"/>
    <w:rsid w:val="00E518FD"/>
    <w:rsid w:val="00E51B08"/>
    <w:rsid w:val="00E52329"/>
    <w:rsid w:val="00E5279E"/>
    <w:rsid w:val="00E529E4"/>
    <w:rsid w:val="00E532CE"/>
    <w:rsid w:val="00E53786"/>
    <w:rsid w:val="00E53DAF"/>
    <w:rsid w:val="00E542A1"/>
    <w:rsid w:val="00E549F4"/>
    <w:rsid w:val="00E54D72"/>
    <w:rsid w:val="00E564E0"/>
    <w:rsid w:val="00E56DCC"/>
    <w:rsid w:val="00E56F84"/>
    <w:rsid w:val="00E5731F"/>
    <w:rsid w:val="00E57BF6"/>
    <w:rsid w:val="00E57EF7"/>
    <w:rsid w:val="00E60EF0"/>
    <w:rsid w:val="00E6129F"/>
    <w:rsid w:val="00E61ECF"/>
    <w:rsid w:val="00E62286"/>
    <w:rsid w:val="00E62520"/>
    <w:rsid w:val="00E62FAE"/>
    <w:rsid w:val="00E6313A"/>
    <w:rsid w:val="00E633A8"/>
    <w:rsid w:val="00E636FA"/>
    <w:rsid w:val="00E63C03"/>
    <w:rsid w:val="00E63D5E"/>
    <w:rsid w:val="00E64C1B"/>
    <w:rsid w:val="00E65810"/>
    <w:rsid w:val="00E659F9"/>
    <w:rsid w:val="00E65C9B"/>
    <w:rsid w:val="00E65FD2"/>
    <w:rsid w:val="00E678BF"/>
    <w:rsid w:val="00E7054F"/>
    <w:rsid w:val="00E70D9E"/>
    <w:rsid w:val="00E711D8"/>
    <w:rsid w:val="00E71785"/>
    <w:rsid w:val="00E72015"/>
    <w:rsid w:val="00E72355"/>
    <w:rsid w:val="00E72447"/>
    <w:rsid w:val="00E7249E"/>
    <w:rsid w:val="00E72663"/>
    <w:rsid w:val="00E72C52"/>
    <w:rsid w:val="00E72F8B"/>
    <w:rsid w:val="00E73F16"/>
    <w:rsid w:val="00E740D8"/>
    <w:rsid w:val="00E742AF"/>
    <w:rsid w:val="00E74C09"/>
    <w:rsid w:val="00E75033"/>
    <w:rsid w:val="00E75712"/>
    <w:rsid w:val="00E75DBF"/>
    <w:rsid w:val="00E75F37"/>
    <w:rsid w:val="00E762A1"/>
    <w:rsid w:val="00E767F4"/>
    <w:rsid w:val="00E76A23"/>
    <w:rsid w:val="00E76BED"/>
    <w:rsid w:val="00E76D88"/>
    <w:rsid w:val="00E76E7E"/>
    <w:rsid w:val="00E7704C"/>
    <w:rsid w:val="00E77134"/>
    <w:rsid w:val="00E7730C"/>
    <w:rsid w:val="00E77B92"/>
    <w:rsid w:val="00E77F3A"/>
    <w:rsid w:val="00E80C30"/>
    <w:rsid w:val="00E81116"/>
    <w:rsid w:val="00E8144B"/>
    <w:rsid w:val="00E81450"/>
    <w:rsid w:val="00E81873"/>
    <w:rsid w:val="00E8199A"/>
    <w:rsid w:val="00E81D3B"/>
    <w:rsid w:val="00E81DC5"/>
    <w:rsid w:val="00E82635"/>
    <w:rsid w:val="00E82933"/>
    <w:rsid w:val="00E8312D"/>
    <w:rsid w:val="00E83F25"/>
    <w:rsid w:val="00E84935"/>
    <w:rsid w:val="00E84BF3"/>
    <w:rsid w:val="00E850A8"/>
    <w:rsid w:val="00E86133"/>
    <w:rsid w:val="00E86221"/>
    <w:rsid w:val="00E86242"/>
    <w:rsid w:val="00E863EB"/>
    <w:rsid w:val="00E86CA4"/>
    <w:rsid w:val="00E87317"/>
    <w:rsid w:val="00E879B6"/>
    <w:rsid w:val="00E87A83"/>
    <w:rsid w:val="00E9075F"/>
    <w:rsid w:val="00E909A2"/>
    <w:rsid w:val="00E9113E"/>
    <w:rsid w:val="00E912C7"/>
    <w:rsid w:val="00E915FB"/>
    <w:rsid w:val="00E91B67"/>
    <w:rsid w:val="00E91E2C"/>
    <w:rsid w:val="00E923D6"/>
    <w:rsid w:val="00E92B88"/>
    <w:rsid w:val="00E9309A"/>
    <w:rsid w:val="00E93D9F"/>
    <w:rsid w:val="00E949EE"/>
    <w:rsid w:val="00E94D31"/>
    <w:rsid w:val="00E95BB0"/>
    <w:rsid w:val="00E95C32"/>
    <w:rsid w:val="00E9652F"/>
    <w:rsid w:val="00E96877"/>
    <w:rsid w:val="00E96878"/>
    <w:rsid w:val="00E977BC"/>
    <w:rsid w:val="00E97A03"/>
    <w:rsid w:val="00E97AC6"/>
    <w:rsid w:val="00E97D89"/>
    <w:rsid w:val="00E97F10"/>
    <w:rsid w:val="00EA188B"/>
    <w:rsid w:val="00EA22D7"/>
    <w:rsid w:val="00EA23AD"/>
    <w:rsid w:val="00EA2933"/>
    <w:rsid w:val="00EA2C04"/>
    <w:rsid w:val="00EA2D2B"/>
    <w:rsid w:val="00EA3212"/>
    <w:rsid w:val="00EA357D"/>
    <w:rsid w:val="00EA3661"/>
    <w:rsid w:val="00EA4415"/>
    <w:rsid w:val="00EA46C4"/>
    <w:rsid w:val="00EA490F"/>
    <w:rsid w:val="00EA5560"/>
    <w:rsid w:val="00EA5829"/>
    <w:rsid w:val="00EA612E"/>
    <w:rsid w:val="00EA62CF"/>
    <w:rsid w:val="00EA6AA9"/>
    <w:rsid w:val="00EA6D96"/>
    <w:rsid w:val="00EA6DCF"/>
    <w:rsid w:val="00EA7751"/>
    <w:rsid w:val="00EA7A4C"/>
    <w:rsid w:val="00EA7DF8"/>
    <w:rsid w:val="00EB041C"/>
    <w:rsid w:val="00EB04D9"/>
    <w:rsid w:val="00EB0BF1"/>
    <w:rsid w:val="00EB17BD"/>
    <w:rsid w:val="00EB1A44"/>
    <w:rsid w:val="00EB1FE9"/>
    <w:rsid w:val="00EB2928"/>
    <w:rsid w:val="00EB2A94"/>
    <w:rsid w:val="00EB3061"/>
    <w:rsid w:val="00EB30CE"/>
    <w:rsid w:val="00EB31BD"/>
    <w:rsid w:val="00EB3D4F"/>
    <w:rsid w:val="00EB406F"/>
    <w:rsid w:val="00EB4595"/>
    <w:rsid w:val="00EB466C"/>
    <w:rsid w:val="00EB4914"/>
    <w:rsid w:val="00EB4EBF"/>
    <w:rsid w:val="00EB52AA"/>
    <w:rsid w:val="00EB5D78"/>
    <w:rsid w:val="00EB663C"/>
    <w:rsid w:val="00EB6EE6"/>
    <w:rsid w:val="00EB6F19"/>
    <w:rsid w:val="00EB7967"/>
    <w:rsid w:val="00EB7D04"/>
    <w:rsid w:val="00EB7DF9"/>
    <w:rsid w:val="00EB7E2D"/>
    <w:rsid w:val="00EB7F83"/>
    <w:rsid w:val="00EC0035"/>
    <w:rsid w:val="00EC0277"/>
    <w:rsid w:val="00EC03E3"/>
    <w:rsid w:val="00EC0616"/>
    <w:rsid w:val="00EC07EB"/>
    <w:rsid w:val="00EC092C"/>
    <w:rsid w:val="00EC0B62"/>
    <w:rsid w:val="00EC0E51"/>
    <w:rsid w:val="00EC0FAC"/>
    <w:rsid w:val="00EC142F"/>
    <w:rsid w:val="00EC16F3"/>
    <w:rsid w:val="00EC36FC"/>
    <w:rsid w:val="00EC3AAA"/>
    <w:rsid w:val="00EC3AB6"/>
    <w:rsid w:val="00EC4092"/>
    <w:rsid w:val="00EC4AB9"/>
    <w:rsid w:val="00EC4F3F"/>
    <w:rsid w:val="00EC506E"/>
    <w:rsid w:val="00EC594E"/>
    <w:rsid w:val="00EC5A21"/>
    <w:rsid w:val="00EC5D00"/>
    <w:rsid w:val="00EC68F9"/>
    <w:rsid w:val="00EC6FBF"/>
    <w:rsid w:val="00EC7923"/>
    <w:rsid w:val="00ED021E"/>
    <w:rsid w:val="00ED09BA"/>
    <w:rsid w:val="00ED09D0"/>
    <w:rsid w:val="00ED0C6C"/>
    <w:rsid w:val="00ED0FCB"/>
    <w:rsid w:val="00ED12A0"/>
    <w:rsid w:val="00ED18A0"/>
    <w:rsid w:val="00ED1A59"/>
    <w:rsid w:val="00ED1B83"/>
    <w:rsid w:val="00ED201A"/>
    <w:rsid w:val="00ED2397"/>
    <w:rsid w:val="00ED257E"/>
    <w:rsid w:val="00ED2C17"/>
    <w:rsid w:val="00ED2CC7"/>
    <w:rsid w:val="00ED321D"/>
    <w:rsid w:val="00ED38E3"/>
    <w:rsid w:val="00ED3D0D"/>
    <w:rsid w:val="00ED483B"/>
    <w:rsid w:val="00ED5344"/>
    <w:rsid w:val="00ED5B12"/>
    <w:rsid w:val="00ED625D"/>
    <w:rsid w:val="00ED64CB"/>
    <w:rsid w:val="00ED665B"/>
    <w:rsid w:val="00ED66F8"/>
    <w:rsid w:val="00ED6EB2"/>
    <w:rsid w:val="00ED73B5"/>
    <w:rsid w:val="00ED7D6B"/>
    <w:rsid w:val="00ED7DA0"/>
    <w:rsid w:val="00ED7F91"/>
    <w:rsid w:val="00EE06E9"/>
    <w:rsid w:val="00EE0A51"/>
    <w:rsid w:val="00EE0BD5"/>
    <w:rsid w:val="00EE0CDA"/>
    <w:rsid w:val="00EE1926"/>
    <w:rsid w:val="00EE1EC4"/>
    <w:rsid w:val="00EE231D"/>
    <w:rsid w:val="00EE2397"/>
    <w:rsid w:val="00EE26BD"/>
    <w:rsid w:val="00EE2874"/>
    <w:rsid w:val="00EE28FD"/>
    <w:rsid w:val="00EE2DC8"/>
    <w:rsid w:val="00EE2F21"/>
    <w:rsid w:val="00EE3265"/>
    <w:rsid w:val="00EE3A41"/>
    <w:rsid w:val="00EE444A"/>
    <w:rsid w:val="00EE4AB0"/>
    <w:rsid w:val="00EE4F52"/>
    <w:rsid w:val="00EE4F74"/>
    <w:rsid w:val="00EE50A7"/>
    <w:rsid w:val="00EE5A71"/>
    <w:rsid w:val="00EE5F4C"/>
    <w:rsid w:val="00EE67B3"/>
    <w:rsid w:val="00EE7A67"/>
    <w:rsid w:val="00EE7C76"/>
    <w:rsid w:val="00EF05DA"/>
    <w:rsid w:val="00EF0EFB"/>
    <w:rsid w:val="00EF1389"/>
    <w:rsid w:val="00EF1DEA"/>
    <w:rsid w:val="00EF1E62"/>
    <w:rsid w:val="00EF2122"/>
    <w:rsid w:val="00EF2304"/>
    <w:rsid w:val="00EF2858"/>
    <w:rsid w:val="00EF2C12"/>
    <w:rsid w:val="00EF3DE5"/>
    <w:rsid w:val="00EF4AF0"/>
    <w:rsid w:val="00EF543F"/>
    <w:rsid w:val="00EF5FBA"/>
    <w:rsid w:val="00EF5FD6"/>
    <w:rsid w:val="00EF62BA"/>
    <w:rsid w:val="00EF69A0"/>
    <w:rsid w:val="00EF6AD0"/>
    <w:rsid w:val="00EF7088"/>
    <w:rsid w:val="00EF7240"/>
    <w:rsid w:val="00EF798E"/>
    <w:rsid w:val="00EF7B13"/>
    <w:rsid w:val="00F00B4E"/>
    <w:rsid w:val="00F013C0"/>
    <w:rsid w:val="00F01997"/>
    <w:rsid w:val="00F019C2"/>
    <w:rsid w:val="00F01C51"/>
    <w:rsid w:val="00F01F52"/>
    <w:rsid w:val="00F020B9"/>
    <w:rsid w:val="00F02169"/>
    <w:rsid w:val="00F02CD0"/>
    <w:rsid w:val="00F0331F"/>
    <w:rsid w:val="00F03736"/>
    <w:rsid w:val="00F03AB0"/>
    <w:rsid w:val="00F0460B"/>
    <w:rsid w:val="00F04F1A"/>
    <w:rsid w:val="00F05E54"/>
    <w:rsid w:val="00F05E6F"/>
    <w:rsid w:val="00F06F6B"/>
    <w:rsid w:val="00F072C6"/>
    <w:rsid w:val="00F074E5"/>
    <w:rsid w:val="00F074FA"/>
    <w:rsid w:val="00F07D19"/>
    <w:rsid w:val="00F107BD"/>
    <w:rsid w:val="00F10CD8"/>
    <w:rsid w:val="00F11053"/>
    <w:rsid w:val="00F111DC"/>
    <w:rsid w:val="00F11799"/>
    <w:rsid w:val="00F1221D"/>
    <w:rsid w:val="00F12231"/>
    <w:rsid w:val="00F12EF3"/>
    <w:rsid w:val="00F12FCE"/>
    <w:rsid w:val="00F13C29"/>
    <w:rsid w:val="00F13CBB"/>
    <w:rsid w:val="00F141A8"/>
    <w:rsid w:val="00F152C5"/>
    <w:rsid w:val="00F15B44"/>
    <w:rsid w:val="00F1606B"/>
    <w:rsid w:val="00F16269"/>
    <w:rsid w:val="00F16B30"/>
    <w:rsid w:val="00F173B8"/>
    <w:rsid w:val="00F17E2B"/>
    <w:rsid w:val="00F17FCC"/>
    <w:rsid w:val="00F20486"/>
    <w:rsid w:val="00F204C7"/>
    <w:rsid w:val="00F2123A"/>
    <w:rsid w:val="00F219D6"/>
    <w:rsid w:val="00F21A05"/>
    <w:rsid w:val="00F21B07"/>
    <w:rsid w:val="00F21FF4"/>
    <w:rsid w:val="00F22981"/>
    <w:rsid w:val="00F22A28"/>
    <w:rsid w:val="00F22A2E"/>
    <w:rsid w:val="00F22D23"/>
    <w:rsid w:val="00F2327F"/>
    <w:rsid w:val="00F233D6"/>
    <w:rsid w:val="00F234AD"/>
    <w:rsid w:val="00F24817"/>
    <w:rsid w:val="00F24917"/>
    <w:rsid w:val="00F24EDC"/>
    <w:rsid w:val="00F24F77"/>
    <w:rsid w:val="00F25366"/>
    <w:rsid w:val="00F253C6"/>
    <w:rsid w:val="00F25D8A"/>
    <w:rsid w:val="00F264D4"/>
    <w:rsid w:val="00F267B2"/>
    <w:rsid w:val="00F26CE5"/>
    <w:rsid w:val="00F270D3"/>
    <w:rsid w:val="00F274CE"/>
    <w:rsid w:val="00F30988"/>
    <w:rsid w:val="00F313A7"/>
    <w:rsid w:val="00F32782"/>
    <w:rsid w:val="00F328F9"/>
    <w:rsid w:val="00F33190"/>
    <w:rsid w:val="00F34283"/>
    <w:rsid w:val="00F34308"/>
    <w:rsid w:val="00F34A13"/>
    <w:rsid w:val="00F34A14"/>
    <w:rsid w:val="00F34F55"/>
    <w:rsid w:val="00F35360"/>
    <w:rsid w:val="00F35EFD"/>
    <w:rsid w:val="00F3612A"/>
    <w:rsid w:val="00F37387"/>
    <w:rsid w:val="00F37A3D"/>
    <w:rsid w:val="00F37E94"/>
    <w:rsid w:val="00F4021A"/>
    <w:rsid w:val="00F409B7"/>
    <w:rsid w:val="00F40B08"/>
    <w:rsid w:val="00F4121A"/>
    <w:rsid w:val="00F41390"/>
    <w:rsid w:val="00F417BB"/>
    <w:rsid w:val="00F418F4"/>
    <w:rsid w:val="00F41E59"/>
    <w:rsid w:val="00F42304"/>
    <w:rsid w:val="00F43BDB"/>
    <w:rsid w:val="00F43EF0"/>
    <w:rsid w:val="00F44431"/>
    <w:rsid w:val="00F45250"/>
    <w:rsid w:val="00F458F0"/>
    <w:rsid w:val="00F45BA0"/>
    <w:rsid w:val="00F45CED"/>
    <w:rsid w:val="00F46109"/>
    <w:rsid w:val="00F4667F"/>
    <w:rsid w:val="00F476E1"/>
    <w:rsid w:val="00F47954"/>
    <w:rsid w:val="00F47C72"/>
    <w:rsid w:val="00F50889"/>
    <w:rsid w:val="00F523A2"/>
    <w:rsid w:val="00F525A9"/>
    <w:rsid w:val="00F52657"/>
    <w:rsid w:val="00F53B72"/>
    <w:rsid w:val="00F53F33"/>
    <w:rsid w:val="00F5435B"/>
    <w:rsid w:val="00F54659"/>
    <w:rsid w:val="00F546BE"/>
    <w:rsid w:val="00F54A12"/>
    <w:rsid w:val="00F54CFF"/>
    <w:rsid w:val="00F55012"/>
    <w:rsid w:val="00F550B1"/>
    <w:rsid w:val="00F55B39"/>
    <w:rsid w:val="00F564B0"/>
    <w:rsid w:val="00F56D6E"/>
    <w:rsid w:val="00F5763C"/>
    <w:rsid w:val="00F5790E"/>
    <w:rsid w:val="00F61458"/>
    <w:rsid w:val="00F61795"/>
    <w:rsid w:val="00F61C0E"/>
    <w:rsid w:val="00F61EB7"/>
    <w:rsid w:val="00F62074"/>
    <w:rsid w:val="00F62B71"/>
    <w:rsid w:val="00F62D22"/>
    <w:rsid w:val="00F62E8B"/>
    <w:rsid w:val="00F6315B"/>
    <w:rsid w:val="00F631DE"/>
    <w:rsid w:val="00F63311"/>
    <w:rsid w:val="00F63427"/>
    <w:rsid w:val="00F6387D"/>
    <w:rsid w:val="00F63BD5"/>
    <w:rsid w:val="00F63CE9"/>
    <w:rsid w:val="00F64336"/>
    <w:rsid w:val="00F64922"/>
    <w:rsid w:val="00F64CE5"/>
    <w:rsid w:val="00F64D5C"/>
    <w:rsid w:val="00F65B8A"/>
    <w:rsid w:val="00F662D9"/>
    <w:rsid w:val="00F6664C"/>
    <w:rsid w:val="00F66C55"/>
    <w:rsid w:val="00F67509"/>
    <w:rsid w:val="00F675D5"/>
    <w:rsid w:val="00F67BDC"/>
    <w:rsid w:val="00F700B3"/>
    <w:rsid w:val="00F702E8"/>
    <w:rsid w:val="00F7084B"/>
    <w:rsid w:val="00F70D7B"/>
    <w:rsid w:val="00F7187D"/>
    <w:rsid w:val="00F72017"/>
    <w:rsid w:val="00F722D3"/>
    <w:rsid w:val="00F728D3"/>
    <w:rsid w:val="00F72AA3"/>
    <w:rsid w:val="00F72CE2"/>
    <w:rsid w:val="00F7376A"/>
    <w:rsid w:val="00F74D10"/>
    <w:rsid w:val="00F74F95"/>
    <w:rsid w:val="00F75420"/>
    <w:rsid w:val="00F75E34"/>
    <w:rsid w:val="00F76970"/>
    <w:rsid w:val="00F76CDA"/>
    <w:rsid w:val="00F76EB5"/>
    <w:rsid w:val="00F77A2A"/>
    <w:rsid w:val="00F77FC3"/>
    <w:rsid w:val="00F811D5"/>
    <w:rsid w:val="00F8146C"/>
    <w:rsid w:val="00F81A3E"/>
    <w:rsid w:val="00F81B33"/>
    <w:rsid w:val="00F81CFC"/>
    <w:rsid w:val="00F82387"/>
    <w:rsid w:val="00F82598"/>
    <w:rsid w:val="00F8326F"/>
    <w:rsid w:val="00F838A2"/>
    <w:rsid w:val="00F83B63"/>
    <w:rsid w:val="00F841DC"/>
    <w:rsid w:val="00F84D59"/>
    <w:rsid w:val="00F862DF"/>
    <w:rsid w:val="00F866EB"/>
    <w:rsid w:val="00F87438"/>
    <w:rsid w:val="00F8761B"/>
    <w:rsid w:val="00F8777E"/>
    <w:rsid w:val="00F87934"/>
    <w:rsid w:val="00F87E95"/>
    <w:rsid w:val="00F903F0"/>
    <w:rsid w:val="00F91401"/>
    <w:rsid w:val="00F93D37"/>
    <w:rsid w:val="00F93E42"/>
    <w:rsid w:val="00F94E78"/>
    <w:rsid w:val="00F9566B"/>
    <w:rsid w:val="00F957EC"/>
    <w:rsid w:val="00F9586F"/>
    <w:rsid w:val="00F95A27"/>
    <w:rsid w:val="00F95A8F"/>
    <w:rsid w:val="00F96462"/>
    <w:rsid w:val="00F96C16"/>
    <w:rsid w:val="00F96E3E"/>
    <w:rsid w:val="00F9730F"/>
    <w:rsid w:val="00F97609"/>
    <w:rsid w:val="00F97CAB"/>
    <w:rsid w:val="00FA0AEF"/>
    <w:rsid w:val="00FA0C65"/>
    <w:rsid w:val="00FA110A"/>
    <w:rsid w:val="00FA1573"/>
    <w:rsid w:val="00FA1E1D"/>
    <w:rsid w:val="00FA2378"/>
    <w:rsid w:val="00FA2605"/>
    <w:rsid w:val="00FA2982"/>
    <w:rsid w:val="00FA2A60"/>
    <w:rsid w:val="00FA2C96"/>
    <w:rsid w:val="00FA2F83"/>
    <w:rsid w:val="00FA41D3"/>
    <w:rsid w:val="00FA4888"/>
    <w:rsid w:val="00FA4D07"/>
    <w:rsid w:val="00FA59D0"/>
    <w:rsid w:val="00FA6075"/>
    <w:rsid w:val="00FA665C"/>
    <w:rsid w:val="00FA6A55"/>
    <w:rsid w:val="00FA6CE1"/>
    <w:rsid w:val="00FA6F0D"/>
    <w:rsid w:val="00FA6F45"/>
    <w:rsid w:val="00FA7029"/>
    <w:rsid w:val="00FA7170"/>
    <w:rsid w:val="00FA7305"/>
    <w:rsid w:val="00FA75CF"/>
    <w:rsid w:val="00FA79DE"/>
    <w:rsid w:val="00FA7FB9"/>
    <w:rsid w:val="00FB095C"/>
    <w:rsid w:val="00FB0CC8"/>
    <w:rsid w:val="00FB1A01"/>
    <w:rsid w:val="00FB21CB"/>
    <w:rsid w:val="00FB27AE"/>
    <w:rsid w:val="00FB2931"/>
    <w:rsid w:val="00FB2CD3"/>
    <w:rsid w:val="00FB2D40"/>
    <w:rsid w:val="00FB2EC6"/>
    <w:rsid w:val="00FB3360"/>
    <w:rsid w:val="00FB373F"/>
    <w:rsid w:val="00FB37E4"/>
    <w:rsid w:val="00FB3F7F"/>
    <w:rsid w:val="00FB44BB"/>
    <w:rsid w:val="00FB4D2E"/>
    <w:rsid w:val="00FB5392"/>
    <w:rsid w:val="00FB5496"/>
    <w:rsid w:val="00FB612A"/>
    <w:rsid w:val="00FB6227"/>
    <w:rsid w:val="00FB64BF"/>
    <w:rsid w:val="00FB6506"/>
    <w:rsid w:val="00FB692A"/>
    <w:rsid w:val="00FB6C31"/>
    <w:rsid w:val="00FB6EB1"/>
    <w:rsid w:val="00FB7857"/>
    <w:rsid w:val="00FB7ADF"/>
    <w:rsid w:val="00FC0229"/>
    <w:rsid w:val="00FC02F9"/>
    <w:rsid w:val="00FC0734"/>
    <w:rsid w:val="00FC07CD"/>
    <w:rsid w:val="00FC09F9"/>
    <w:rsid w:val="00FC0D79"/>
    <w:rsid w:val="00FC0ED8"/>
    <w:rsid w:val="00FC10A6"/>
    <w:rsid w:val="00FC195B"/>
    <w:rsid w:val="00FC1D70"/>
    <w:rsid w:val="00FC1E14"/>
    <w:rsid w:val="00FC1EB6"/>
    <w:rsid w:val="00FC2052"/>
    <w:rsid w:val="00FC27EF"/>
    <w:rsid w:val="00FC2993"/>
    <w:rsid w:val="00FC333A"/>
    <w:rsid w:val="00FC349B"/>
    <w:rsid w:val="00FC3E71"/>
    <w:rsid w:val="00FC3E84"/>
    <w:rsid w:val="00FC44B9"/>
    <w:rsid w:val="00FC5001"/>
    <w:rsid w:val="00FC50FA"/>
    <w:rsid w:val="00FC64D8"/>
    <w:rsid w:val="00FC657C"/>
    <w:rsid w:val="00FC6590"/>
    <w:rsid w:val="00FC676B"/>
    <w:rsid w:val="00FC71C8"/>
    <w:rsid w:val="00FC74EC"/>
    <w:rsid w:val="00FC7698"/>
    <w:rsid w:val="00FC7C28"/>
    <w:rsid w:val="00FC7E8F"/>
    <w:rsid w:val="00FD04C5"/>
    <w:rsid w:val="00FD0A2C"/>
    <w:rsid w:val="00FD0CED"/>
    <w:rsid w:val="00FD16C9"/>
    <w:rsid w:val="00FD2076"/>
    <w:rsid w:val="00FD235C"/>
    <w:rsid w:val="00FD27FF"/>
    <w:rsid w:val="00FD36EC"/>
    <w:rsid w:val="00FD427A"/>
    <w:rsid w:val="00FD4801"/>
    <w:rsid w:val="00FD4CA6"/>
    <w:rsid w:val="00FD4EE7"/>
    <w:rsid w:val="00FD4F22"/>
    <w:rsid w:val="00FD536B"/>
    <w:rsid w:val="00FD6916"/>
    <w:rsid w:val="00FD6D4E"/>
    <w:rsid w:val="00FD7320"/>
    <w:rsid w:val="00FD757F"/>
    <w:rsid w:val="00FD7672"/>
    <w:rsid w:val="00FD78A7"/>
    <w:rsid w:val="00FE0317"/>
    <w:rsid w:val="00FE048A"/>
    <w:rsid w:val="00FE08D4"/>
    <w:rsid w:val="00FE0D85"/>
    <w:rsid w:val="00FE148A"/>
    <w:rsid w:val="00FE1809"/>
    <w:rsid w:val="00FE2BC2"/>
    <w:rsid w:val="00FE2C97"/>
    <w:rsid w:val="00FE36F8"/>
    <w:rsid w:val="00FE3DD6"/>
    <w:rsid w:val="00FE4D60"/>
    <w:rsid w:val="00FE4DF1"/>
    <w:rsid w:val="00FE5570"/>
    <w:rsid w:val="00FE56CF"/>
    <w:rsid w:val="00FE59FA"/>
    <w:rsid w:val="00FE6169"/>
    <w:rsid w:val="00FE68A6"/>
    <w:rsid w:val="00FE70C8"/>
    <w:rsid w:val="00FE74DB"/>
    <w:rsid w:val="00FE7D8C"/>
    <w:rsid w:val="00FF08BD"/>
    <w:rsid w:val="00FF1DFC"/>
    <w:rsid w:val="00FF292E"/>
    <w:rsid w:val="00FF2E11"/>
    <w:rsid w:val="00FF2F8C"/>
    <w:rsid w:val="00FF2FAA"/>
    <w:rsid w:val="00FF3045"/>
    <w:rsid w:val="00FF332A"/>
    <w:rsid w:val="00FF3FD6"/>
    <w:rsid w:val="00FF43D3"/>
    <w:rsid w:val="00FF43F3"/>
    <w:rsid w:val="00FF46E4"/>
    <w:rsid w:val="00FF4A97"/>
    <w:rsid w:val="00FF52C9"/>
    <w:rsid w:val="00FF591F"/>
    <w:rsid w:val="00FF5A66"/>
    <w:rsid w:val="00FF5AC1"/>
    <w:rsid w:val="00FF5FA8"/>
    <w:rsid w:val="00FF619D"/>
    <w:rsid w:val="00FF6C35"/>
    <w:rsid w:val="00FF6DCC"/>
    <w:rsid w:val="00FF6E9D"/>
    <w:rsid w:val="00FF7537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0"/>
    </o:shapedefaults>
    <o:shapelayout v:ext="edit">
      <o:idmap v:ext="edit" data="2"/>
    </o:shapelayout>
  </w:shapeDefaults>
  <w:doNotEmbedSmartTags/>
  <w:decimalSymbol w:val=","/>
  <w:listSeparator w:val=";"/>
  <w15:docId w15:val="{7041492F-9FF2-4AE7-ABD3-65158433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92846"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pageBreakBefore/>
      <w:numPr>
        <w:numId w:val="1"/>
      </w:numPr>
      <w:pBdr>
        <w:top w:val="single" w:sz="8" w:space="1" w:color="808080"/>
        <w:bottom w:val="single" w:sz="8" w:space="1" w:color="808080"/>
      </w:pBdr>
      <w:tabs>
        <w:tab w:val="left" w:pos="510"/>
        <w:tab w:val="left" w:pos="708"/>
      </w:tabs>
      <w:spacing w:before="360" w:after="240"/>
      <w:ind w:left="510" w:hanging="510"/>
      <w:jc w:val="center"/>
      <w:outlineLvl w:val="0"/>
    </w:pPr>
    <w:rPr>
      <w:rFonts w:cs="Arial"/>
      <w:b/>
      <w:bCs/>
      <w:caps/>
      <w:color w:val="1F497D"/>
      <w:kern w:val="1"/>
      <w:sz w:val="32"/>
      <w:szCs w:val="32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cs="Arial"/>
      <w:b/>
      <w:bCs/>
      <w:sz w:val="22"/>
      <w:szCs w:val="26"/>
    </w:rPr>
  </w:style>
  <w:style w:type="paragraph" w:styleId="Antrat9">
    <w:name w:val="heading 9"/>
    <w:basedOn w:val="prastasis"/>
    <w:next w:val="prastasis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8z0">
    <w:name w:val="WW8Num8z0"/>
    <w:rPr>
      <w:rFonts w:ascii="Symbol" w:eastAsia="Times New Roman" w:hAnsi="Symbol" w:cs="Aria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Bookman Old Style" w:hAnsi="Bookman Old Style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  <w:color w:val="auto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Numatytasispastraiposriftas2">
    <w:name w:val="Numatytasis pastraipos šriftas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9z0">
    <w:name w:val="WW8Num9z0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WW-Absatz-Standardschriftart1111111111111111111">
    <w:name w:val="WW-Absatz-Standardschriftart1111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1">
    <w:name w:val="WW8Num16z1"/>
    <w:rPr>
      <w:rFonts w:ascii="Symbol" w:hAnsi="Symbol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b w:val="0"/>
      <w:i w:val="0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Wingdings" w:hAnsi="Wingdings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2z0">
    <w:name w:val="WW8Num52z0"/>
    <w:rPr>
      <w:rFonts w:ascii="Wingdings" w:hAnsi="Wingdings"/>
      <w:color w:val="auto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7z0">
    <w:name w:val="WW8Num57z0"/>
    <w:rPr>
      <w:rFonts w:ascii="Wingdings" w:hAnsi="Wingdings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61z0">
    <w:name w:val="WW8Num61z0"/>
    <w:rPr>
      <w:rFonts w:ascii="Wingdings" w:hAnsi="Wingdings"/>
    </w:rPr>
  </w:style>
  <w:style w:type="character" w:customStyle="1" w:styleId="WW8Num61z1">
    <w:name w:val="WW8Num61z1"/>
    <w:rPr>
      <w:rFonts w:ascii="Symbol" w:hAnsi="Symbol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Wingdings" w:hAnsi="Wingdings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rFonts w:ascii="Wingdings" w:hAnsi="Wingdings"/>
    </w:rPr>
  </w:style>
  <w:style w:type="character" w:customStyle="1" w:styleId="WW8Num65z0">
    <w:name w:val="WW8Num65z0"/>
    <w:rPr>
      <w:rFonts w:ascii="Wingdings" w:hAnsi="Wingdings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7z0">
    <w:name w:val="WW8Num67z0"/>
    <w:rPr>
      <w:rFonts w:ascii="Wingdings" w:hAnsi="Wingdings"/>
    </w:rPr>
  </w:style>
  <w:style w:type="character" w:customStyle="1" w:styleId="WW8Num68z0">
    <w:name w:val="WW8Num68z0"/>
    <w:rPr>
      <w:rFonts w:ascii="Wingdings" w:hAnsi="Wingdings"/>
    </w:rPr>
  </w:style>
  <w:style w:type="character" w:customStyle="1" w:styleId="WW8Num69z0">
    <w:name w:val="WW8Num69z0"/>
    <w:rPr>
      <w:rFonts w:ascii="Wingdings" w:hAnsi="Wingdings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1z0">
    <w:name w:val="WW8Num71z0"/>
    <w:rPr>
      <w:rFonts w:ascii="Wingdings" w:hAnsi="Wingdings"/>
    </w:rPr>
  </w:style>
  <w:style w:type="character" w:customStyle="1" w:styleId="WW8Num72z0">
    <w:name w:val="WW8Num72z0"/>
    <w:rPr>
      <w:rFonts w:ascii="Wingdings" w:hAnsi="Wingdings"/>
    </w:rPr>
  </w:style>
  <w:style w:type="character" w:customStyle="1" w:styleId="WW8Num73z0">
    <w:name w:val="WW8Num73z0"/>
    <w:rPr>
      <w:rFonts w:ascii="Wingdings" w:hAnsi="Wingdings"/>
    </w:rPr>
  </w:style>
  <w:style w:type="character" w:customStyle="1" w:styleId="WW8Num75z0">
    <w:name w:val="WW8Num75z0"/>
    <w:rPr>
      <w:rFonts w:ascii="Wingdings" w:hAnsi="Wingdings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3">
    <w:name w:val="WW8Num75z3"/>
    <w:rPr>
      <w:rFonts w:ascii="Symbol" w:hAnsi="Symbol"/>
    </w:rPr>
  </w:style>
  <w:style w:type="character" w:customStyle="1" w:styleId="WW8Num76z0">
    <w:name w:val="WW8Num76z0"/>
    <w:rPr>
      <w:rFonts w:ascii="Times New Roman" w:eastAsia="Times New Roman" w:hAnsi="Times New Roman" w:cs="Times New Roman"/>
    </w:rPr>
  </w:style>
  <w:style w:type="character" w:customStyle="1" w:styleId="WW8Num76z1">
    <w:name w:val="WW8Num76z1"/>
    <w:rPr>
      <w:rFonts w:ascii="Wingdings" w:hAnsi="Wingdings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6z4">
    <w:name w:val="WW8Num76z4"/>
    <w:rPr>
      <w:rFonts w:ascii="Courier New" w:hAnsi="Courier New" w:cs="Courier New"/>
    </w:rPr>
  </w:style>
  <w:style w:type="character" w:customStyle="1" w:styleId="WW8Num77z0">
    <w:name w:val="WW8Num77z0"/>
    <w:rPr>
      <w:rFonts w:ascii="Wingdings" w:hAnsi="Wingdings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Numatytasispastraiposriftas1">
    <w:name w:val="Numatytasis pastraipos šriftas1"/>
  </w:style>
  <w:style w:type="character" w:customStyle="1" w:styleId="Antrat1Diagrama">
    <w:name w:val="Antraštė 1 Diagrama"/>
    <w:rPr>
      <w:rFonts w:cs="Arial"/>
      <w:b/>
      <w:bCs/>
      <w:caps/>
      <w:color w:val="1F497D"/>
      <w:kern w:val="1"/>
      <w:sz w:val="32"/>
      <w:szCs w:val="32"/>
      <w:lang w:val="lt-LT" w:eastAsia="ar-SA" w:bidi="ar-SA"/>
    </w:rPr>
  </w:style>
  <w:style w:type="character" w:customStyle="1" w:styleId="Antrat2Diagrama">
    <w:name w:val="Antraštė 2 Diagrama"/>
    <w:rPr>
      <w:rFonts w:cs="Arial"/>
      <w:b/>
      <w:bCs/>
      <w:iCs/>
      <w:sz w:val="24"/>
      <w:szCs w:val="28"/>
      <w:lang w:val="lt-LT"/>
    </w:rPr>
  </w:style>
  <w:style w:type="character" w:customStyle="1" w:styleId="Antrat3Diagrama">
    <w:name w:val="Antraštė 3 Diagrama"/>
    <w:rPr>
      <w:rFonts w:cs="Arial"/>
      <w:b/>
      <w:bCs/>
      <w:sz w:val="22"/>
      <w:szCs w:val="26"/>
      <w:lang w:val="lt-LT"/>
    </w:rPr>
  </w:style>
  <w:style w:type="character" w:customStyle="1" w:styleId="Antrat9Diagrama">
    <w:name w:val="Antraštė 9 Diagrama"/>
    <w:rPr>
      <w:rFonts w:ascii="Cambria" w:hAnsi="Cambria"/>
      <w:sz w:val="22"/>
      <w:szCs w:val="22"/>
      <w:lang w:val="lt-LT" w:eastAsia="ar-SA" w:bidi="ar-SA"/>
    </w:rPr>
  </w:style>
  <w:style w:type="character" w:customStyle="1" w:styleId="datametai">
    <w:name w:val="datametai"/>
    <w:basedOn w:val="Numatytasispastraiposriftas1"/>
  </w:style>
  <w:style w:type="character" w:customStyle="1" w:styleId="datamnuo">
    <w:name w:val="datamnuo"/>
    <w:basedOn w:val="Numatytasispastraiposriftas1"/>
  </w:style>
  <w:style w:type="character" w:customStyle="1" w:styleId="datadiena">
    <w:name w:val="datadiena"/>
    <w:basedOn w:val="Numatytasispastraiposriftas1"/>
  </w:style>
  <w:style w:type="character" w:customStyle="1" w:styleId="statymonr">
    <w:name w:val="statymonr"/>
    <w:basedOn w:val="Numatytasispastraiposriftas1"/>
  </w:style>
  <w:style w:type="character" w:customStyle="1" w:styleId="PagrindinistekstasDiagrama">
    <w:name w:val="Pagrindinis tekstas Diagrama"/>
    <w:rPr>
      <w:sz w:val="24"/>
      <w:szCs w:val="24"/>
      <w:lang w:val="lt-LT" w:eastAsia="ar-SA" w:bidi="ar-SA"/>
    </w:rPr>
  </w:style>
  <w:style w:type="character" w:customStyle="1" w:styleId="AntratsDiagrama">
    <w:name w:val="Antraštės Diagrama"/>
    <w:uiPriority w:val="99"/>
    <w:rPr>
      <w:sz w:val="24"/>
      <w:szCs w:val="24"/>
      <w:lang w:val="lt-LT" w:eastAsia="ar-SA" w:bidi="ar-SA"/>
    </w:rPr>
  </w:style>
  <w:style w:type="character" w:customStyle="1" w:styleId="PoratDiagrama">
    <w:name w:val="Poraštė Diagrama"/>
    <w:rPr>
      <w:sz w:val="24"/>
      <w:szCs w:val="24"/>
      <w:lang w:val="lt-LT" w:eastAsia="ar-SA" w:bidi="ar-SA"/>
    </w:rPr>
  </w:style>
  <w:style w:type="character" w:customStyle="1" w:styleId="DebesliotekstasDiagrama">
    <w:name w:val="Debesėlio tekstas Diagrama"/>
    <w:rPr>
      <w:rFonts w:ascii="Tahoma" w:hAnsi="Tahoma" w:cs="Tahoma"/>
      <w:sz w:val="16"/>
      <w:szCs w:val="16"/>
      <w:lang w:val="lt-LT" w:eastAsia="ar-SA" w:bidi="ar-SA"/>
    </w:rPr>
  </w:style>
  <w:style w:type="character" w:customStyle="1" w:styleId="PagrindiniotekstotraukaDiagrama">
    <w:name w:val="Pagrindinio teksto įtrauka Diagrama"/>
    <w:rPr>
      <w:sz w:val="24"/>
      <w:lang w:val="lt-LT" w:eastAsia="ar-SA" w:bidi="ar-SA"/>
    </w:rPr>
  </w:style>
  <w:style w:type="character" w:customStyle="1" w:styleId="AlexPavChar">
    <w:name w:val="Alex Pav Char"/>
    <w:rPr>
      <w:b/>
      <w:bCs/>
      <w:sz w:val="24"/>
      <w:szCs w:val="24"/>
      <w:lang w:val="lt-LT" w:eastAsia="ar-SA" w:bidi="ar-SA"/>
    </w:rPr>
  </w:style>
  <w:style w:type="character" w:customStyle="1" w:styleId="PavadinimasDiagrama">
    <w:name w:val="Pavadinimas Diagrama"/>
    <w:rPr>
      <w:b/>
      <w:sz w:val="28"/>
      <w:lang w:val="lt-LT" w:eastAsia="ar-SA" w:bidi="ar-SA"/>
    </w:rPr>
  </w:style>
  <w:style w:type="character" w:customStyle="1" w:styleId="PuslapioinaostekstasDiagrama">
    <w:name w:val="Puslapio išnašos tekstas Diagrama"/>
    <w:rPr>
      <w:lang w:val="lt-LT" w:eastAsia="ar-SA" w:bidi="ar-SA"/>
    </w:rPr>
  </w:style>
  <w:style w:type="character" w:customStyle="1" w:styleId="Pagrindiniotekstotrauka2Diagrama">
    <w:name w:val="Pagrindinio teksto įtrauka 2 Diagrama"/>
    <w:rPr>
      <w:sz w:val="24"/>
      <w:szCs w:val="24"/>
      <w:lang w:val="lt-LT" w:eastAsia="ar-SA" w:bidi="ar-SA"/>
    </w:rPr>
  </w:style>
  <w:style w:type="character" w:styleId="Grietas">
    <w:name w:val="Strong"/>
    <w:uiPriority w:val="22"/>
    <w:qFormat/>
    <w:rPr>
      <w:b/>
      <w:bCs/>
    </w:rPr>
  </w:style>
  <w:style w:type="character" w:customStyle="1" w:styleId="KomentarotekstasDiagrama">
    <w:name w:val="Komentaro tekstas Diagrama"/>
    <w:rPr>
      <w:lang w:val="en-US" w:eastAsia="ar-SA" w:bidi="ar-SA"/>
    </w:rPr>
  </w:style>
  <w:style w:type="character" w:customStyle="1" w:styleId="KomentarotemaDiagrama">
    <w:name w:val="Komentaro tema Diagrama"/>
    <w:rPr>
      <w:b/>
      <w:bCs/>
      <w:lang w:val="en-US" w:eastAsia="ar-SA" w:bidi="ar-SA"/>
    </w:rPr>
  </w:style>
  <w:style w:type="character" w:customStyle="1" w:styleId="Pagrindinistekstas3Diagrama">
    <w:name w:val="Pagrindinis tekstas 3 Diagrama"/>
    <w:rPr>
      <w:sz w:val="16"/>
      <w:szCs w:val="16"/>
      <w:lang w:val="en-US" w:eastAsia="ar-SA" w:bidi="ar-SA"/>
    </w:rPr>
  </w:style>
  <w:style w:type="character" w:customStyle="1" w:styleId="Pagrindinistekstas2Diagrama">
    <w:name w:val="Pagrindinis tekstas 2 Diagrama"/>
    <w:rPr>
      <w:sz w:val="24"/>
      <w:szCs w:val="24"/>
      <w:lang w:val="lt-LT" w:eastAsia="ar-SA" w:bidi="ar-SA"/>
    </w:rPr>
  </w:style>
  <w:style w:type="character" w:customStyle="1" w:styleId="apple-style-span">
    <w:name w:val="apple-style-span"/>
    <w:basedOn w:val="Numatytasispastraiposriftas1"/>
  </w:style>
  <w:style w:type="character" w:customStyle="1" w:styleId="Pagrindiniotekstotrauka3Diagrama">
    <w:name w:val="Pagrindinio teksto įtrauka 3 Diagrama"/>
    <w:rPr>
      <w:rFonts w:eastAsia="SimSun"/>
      <w:sz w:val="16"/>
      <w:szCs w:val="16"/>
      <w:lang w:val="lt-LT" w:eastAsia="ar-SA" w:bidi="ar-SA"/>
    </w:rPr>
  </w:style>
  <w:style w:type="character" w:styleId="Hipersaitas">
    <w:name w:val="Hyperlink"/>
    <w:rPr>
      <w:color w:val="0000FF"/>
      <w:u w:val="single"/>
    </w:rPr>
  </w:style>
  <w:style w:type="character" w:customStyle="1" w:styleId="Komentaronuoroda1">
    <w:name w:val="Komentaro nuoroda1"/>
    <w:rPr>
      <w:sz w:val="16"/>
      <w:szCs w:val="16"/>
    </w:rPr>
  </w:style>
  <w:style w:type="character" w:customStyle="1" w:styleId="Inaosramenys">
    <w:name w:val="Išnašos rašmenys"/>
    <w:rPr>
      <w:vertAlign w:val="superscript"/>
    </w:rPr>
  </w:style>
  <w:style w:type="character" w:customStyle="1" w:styleId="BodytextBold34">
    <w:name w:val="Body text + Bold3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caption">
    <w:name w:val="Table caption_"/>
    <w:rPr>
      <w:sz w:val="23"/>
      <w:szCs w:val="23"/>
      <w:lang w:eastAsia="ar-SA" w:bidi="ar-SA"/>
    </w:rPr>
  </w:style>
  <w:style w:type="character" w:customStyle="1" w:styleId="TablecaptionBold22">
    <w:name w:val="Table caption + Bold22"/>
    <w:rPr>
      <w:b/>
      <w:bCs/>
      <w:sz w:val="23"/>
      <w:szCs w:val="23"/>
      <w:u w:val="single"/>
      <w:lang w:eastAsia="ar-SA" w:bidi="ar-SA"/>
    </w:rPr>
  </w:style>
  <w:style w:type="character" w:customStyle="1" w:styleId="Tablecaption22">
    <w:name w:val="Table caption22"/>
    <w:rPr>
      <w:sz w:val="23"/>
      <w:szCs w:val="23"/>
      <w:u w:val="single"/>
      <w:lang w:eastAsia="ar-SA" w:bidi="ar-SA"/>
    </w:rPr>
  </w:style>
  <w:style w:type="character" w:customStyle="1" w:styleId="BodytextBold25">
    <w:name w:val="Body text + Bold2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4">
    <w:name w:val="Body text + Bold2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captionBold8">
    <w:name w:val="Table caption + Bold8"/>
    <w:rPr>
      <w:rFonts w:ascii="Times New Roman" w:hAnsi="Times New Roman" w:cs="Times New Roman"/>
      <w:b/>
      <w:bCs/>
      <w:spacing w:val="0"/>
      <w:sz w:val="23"/>
      <w:szCs w:val="23"/>
      <w:u w:val="single"/>
      <w:lang w:eastAsia="ar-SA" w:bidi="ar-SA"/>
    </w:rPr>
  </w:style>
  <w:style w:type="character" w:customStyle="1" w:styleId="Tablecaption8">
    <w:name w:val="Table caption8"/>
    <w:rPr>
      <w:rFonts w:ascii="Times New Roman" w:hAnsi="Times New Roman" w:cs="Times New Roman"/>
      <w:spacing w:val="0"/>
      <w:sz w:val="23"/>
      <w:szCs w:val="23"/>
      <w:u w:val="single"/>
      <w:lang w:eastAsia="ar-SA" w:bidi="ar-SA"/>
    </w:rPr>
  </w:style>
  <w:style w:type="character" w:customStyle="1" w:styleId="TablecaptionBold3">
    <w:name w:val="Table caption + Bold3"/>
    <w:rPr>
      <w:rFonts w:ascii="Times New Roman" w:hAnsi="Times New Roman" w:cs="Times New Roman"/>
      <w:b/>
      <w:bCs/>
      <w:spacing w:val="0"/>
      <w:sz w:val="23"/>
      <w:szCs w:val="23"/>
      <w:u w:val="single"/>
      <w:lang w:eastAsia="ar-SA" w:bidi="ar-SA"/>
    </w:rPr>
  </w:style>
  <w:style w:type="character" w:customStyle="1" w:styleId="Tablecaption3">
    <w:name w:val="Table caption3"/>
    <w:rPr>
      <w:rFonts w:ascii="Times New Roman" w:hAnsi="Times New Roman" w:cs="Times New Roman"/>
      <w:spacing w:val="0"/>
      <w:sz w:val="23"/>
      <w:szCs w:val="23"/>
      <w:u w:val="single"/>
      <w:lang w:eastAsia="ar-SA" w:bidi="ar-SA"/>
    </w:rPr>
  </w:style>
  <w:style w:type="character" w:customStyle="1" w:styleId="TablecaptionBold2">
    <w:name w:val="Table caption + Bold2"/>
    <w:rPr>
      <w:rFonts w:ascii="Times New Roman" w:hAnsi="Times New Roman" w:cs="Times New Roman"/>
      <w:b/>
      <w:bCs/>
      <w:spacing w:val="0"/>
      <w:sz w:val="23"/>
      <w:szCs w:val="23"/>
      <w:u w:val="single"/>
      <w:lang w:eastAsia="ar-SA" w:bidi="ar-SA"/>
    </w:rPr>
  </w:style>
  <w:style w:type="character" w:customStyle="1" w:styleId="Tablecaption2">
    <w:name w:val="Table caption2"/>
    <w:rPr>
      <w:rFonts w:ascii="Times New Roman" w:hAnsi="Times New Roman" w:cs="Times New Roman"/>
      <w:spacing w:val="0"/>
      <w:sz w:val="23"/>
      <w:szCs w:val="23"/>
      <w:u w:val="single"/>
      <w:lang w:eastAsia="ar-SA" w:bidi="ar-SA"/>
    </w:rPr>
  </w:style>
  <w:style w:type="character" w:customStyle="1" w:styleId="TablecaptionBold1">
    <w:name w:val="Table caption + Bold1"/>
    <w:rPr>
      <w:rFonts w:ascii="Times New Roman" w:hAnsi="Times New Roman" w:cs="Times New Roman"/>
      <w:b/>
      <w:bCs/>
      <w:spacing w:val="0"/>
      <w:sz w:val="23"/>
      <w:szCs w:val="23"/>
      <w:lang w:eastAsia="ar-SA" w:bidi="ar-SA"/>
    </w:rPr>
  </w:style>
  <w:style w:type="character" w:customStyle="1" w:styleId="Bodytext">
    <w:name w:val="Body text_"/>
    <w:rPr>
      <w:rFonts w:ascii="TimesLT" w:hAnsi="TimesLT"/>
      <w:lang w:val="en-US" w:eastAsia="ar-SA" w:bidi="ar-SA"/>
    </w:rPr>
  </w:style>
  <w:style w:type="character" w:customStyle="1" w:styleId="a">
    <w:name w:val="Без интервала Знак"/>
    <w:link w:val="10"/>
    <w:uiPriority w:val="1"/>
    <w:rPr>
      <w:rFonts w:ascii="Calibri" w:hAnsi="Calibri"/>
      <w:sz w:val="22"/>
      <w:szCs w:val="22"/>
      <w:lang w:val="ru-RU" w:eastAsia="ar-SA" w:bidi="ar-SA"/>
    </w:rPr>
  </w:style>
  <w:style w:type="character" w:styleId="Emfaz">
    <w:name w:val="Emphasis"/>
    <w:uiPriority w:val="20"/>
    <w:qFormat/>
    <w:rPr>
      <w:i/>
      <w:iCs/>
    </w:rPr>
  </w:style>
  <w:style w:type="character" w:styleId="Perirtashipersaitas">
    <w:name w:val="FollowedHyperlink"/>
    <w:rPr>
      <w:color w:val="800080"/>
      <w:u w:val="single"/>
    </w:rPr>
  </w:style>
  <w:style w:type="character" w:customStyle="1" w:styleId="11">
    <w:name w:val="Знак Знак1"/>
    <w:rPr>
      <w:sz w:val="24"/>
      <w:szCs w:val="24"/>
      <w:lang w:val="lt-LT" w:eastAsia="ar-SA" w:bidi="ar-SA"/>
    </w:rPr>
  </w:style>
  <w:style w:type="character" w:customStyle="1" w:styleId="a0">
    <w:name w:val="Знак Знак"/>
    <w:rPr>
      <w:sz w:val="24"/>
      <w:szCs w:val="24"/>
      <w:lang w:val="lt-LT" w:eastAsia="ar-SA" w:bidi="ar-SA"/>
    </w:rPr>
  </w:style>
  <w:style w:type="character" w:customStyle="1" w:styleId="2">
    <w:name w:val="Знак Знак2"/>
    <w:rPr>
      <w:sz w:val="16"/>
      <w:szCs w:val="16"/>
      <w:lang w:val="lt-LT" w:eastAsia="ar-SA" w:bidi="ar-SA"/>
    </w:rPr>
  </w:style>
  <w:style w:type="character" w:customStyle="1" w:styleId="12">
    <w:name w:val="Знак сноски1"/>
    <w:rPr>
      <w:vertAlign w:val="superscript"/>
    </w:rPr>
  </w:style>
  <w:style w:type="character" w:customStyle="1" w:styleId="a1">
    <w:name w:val="Текст выноски Знак"/>
    <w:rPr>
      <w:rFonts w:ascii="Tahoma" w:hAnsi="Tahoma" w:cs="Tahoma"/>
      <w:sz w:val="16"/>
      <w:szCs w:val="16"/>
      <w:lang w:val="lt-LT"/>
    </w:rPr>
  </w:style>
  <w:style w:type="character" w:customStyle="1" w:styleId="a2">
    <w:name w:val="Верхний колонтитул Знак"/>
    <w:rPr>
      <w:sz w:val="24"/>
      <w:szCs w:val="24"/>
      <w:lang w:val="lt-LT"/>
    </w:rPr>
  </w:style>
  <w:style w:type="character" w:customStyle="1" w:styleId="a3">
    <w:name w:val="Нижний колонтитул Знак"/>
    <w:rPr>
      <w:sz w:val="24"/>
      <w:szCs w:val="24"/>
      <w:lang w:val="lt-LT"/>
    </w:rPr>
  </w:style>
  <w:style w:type="character" w:customStyle="1" w:styleId="Numeravimosimboliai">
    <w:name w:val="Numeravimo simboliai"/>
  </w:style>
  <w:style w:type="character" w:customStyle="1" w:styleId="boldintas">
    <w:name w:val="boldintas"/>
    <w:rPr>
      <w:b/>
      <w:bCs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enkleliai">
    <w:name w:val="Ženkleliai"/>
    <w:rPr>
      <w:rFonts w:ascii="OpenSymbol" w:eastAsia="OpenSymbol" w:hAnsi="OpenSymbol" w:cs="OpenSymbol"/>
    </w:rPr>
  </w:style>
  <w:style w:type="character" w:customStyle="1" w:styleId="Hipersaitas1">
    <w:name w:val="Hipersaitas1"/>
    <w:rPr>
      <w:color w:val="0000FF"/>
      <w:u w:val="single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styleId="Puslapionumeris">
    <w:name w:val="page number"/>
    <w:basedOn w:val="Numatytasispastraiposriftas1"/>
  </w:style>
  <w:style w:type="character" w:customStyle="1" w:styleId="sveciutxt1">
    <w:name w:val="sveciutxt1"/>
    <w:rPr>
      <w:b w:val="0"/>
      <w:bCs w:val="0"/>
      <w:color w:val="000000"/>
    </w:rPr>
  </w:style>
  <w:style w:type="character" w:customStyle="1" w:styleId="st1">
    <w:name w:val="st1"/>
    <w:basedOn w:val="Numatytasispastraiposriftas2"/>
  </w:style>
  <w:style w:type="character" w:customStyle="1" w:styleId="body">
    <w:name w:val="body"/>
    <w:basedOn w:val="Numatytasispastraiposriftas2"/>
  </w:style>
  <w:style w:type="character" w:customStyle="1" w:styleId="naujienaname1">
    <w:name w:val="naujiena_name1"/>
    <w:rPr>
      <w:rFonts w:ascii="Verdana" w:hAnsi="Verdana"/>
      <w:b/>
      <w:bCs/>
      <w:strike w:val="0"/>
      <w:dstrike w:val="0"/>
      <w:color w:val="C25710"/>
      <w:sz w:val="13"/>
      <w:szCs w:val="13"/>
      <w:u w:val="none"/>
    </w:rPr>
  </w:style>
  <w:style w:type="character" w:customStyle="1" w:styleId="Puslapioinaosnuoroda1">
    <w:name w:val="Puslapio išnašos nuoroda1"/>
    <w:rPr>
      <w:vertAlign w:val="superscript"/>
    </w:rPr>
  </w:style>
  <w:style w:type="character" w:customStyle="1" w:styleId="Pagrindinistekstas2Diagrama1">
    <w:name w:val="Pagrindinis tekstas 2 Diagrama1"/>
    <w:rPr>
      <w:sz w:val="24"/>
      <w:szCs w:val="24"/>
      <w:lang w:val="lt-LT"/>
    </w:rPr>
  </w:style>
  <w:style w:type="character" w:customStyle="1" w:styleId="Pagrindinistekstas3Diagrama1">
    <w:name w:val="Pagrindinis tekstas 3 Diagrama1"/>
    <w:rPr>
      <w:sz w:val="16"/>
      <w:szCs w:val="16"/>
      <w:lang w:val="lt-LT"/>
    </w:rPr>
  </w:style>
  <w:style w:type="character" w:styleId="Puslapioinaosnuoroda">
    <w:name w:val="footnote reference"/>
    <w:rPr>
      <w:vertAlign w:val="superscript"/>
    </w:rPr>
  </w:style>
  <w:style w:type="character" w:customStyle="1" w:styleId="Galinsinaosramenys">
    <w:name w:val="Galinės išnašos rašmenys"/>
    <w:rPr>
      <w:vertAlign w:val="superscript"/>
    </w:rPr>
  </w:style>
  <w:style w:type="character" w:customStyle="1" w:styleId="WW-Galinsinaosramenys">
    <w:name w:val="WW-Galinės išnašos rašmenys"/>
  </w:style>
  <w:style w:type="character" w:customStyle="1" w:styleId="h2">
    <w:name w:val="h2"/>
    <w:basedOn w:val="Numatytasispastraiposriftas2"/>
  </w:style>
  <w:style w:type="character" w:customStyle="1" w:styleId="postheader">
    <w:name w:val="postheader"/>
    <w:basedOn w:val="Numatytasispastraiposriftas2"/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1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rastasis"/>
    <w:rPr>
      <w:b/>
      <w:bCs/>
      <w:sz w:val="20"/>
      <w:szCs w:val="20"/>
      <w:lang w:val="en-US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Pagrindinistekstas1">
    <w:name w:val="Pagrindinis tekstas1"/>
    <w:basedOn w:val="prastasis"/>
    <w:pPr>
      <w:widowControl w:val="0"/>
      <w:autoSpaceDE w:val="0"/>
      <w:spacing w:line="360" w:lineRule="auto"/>
      <w:ind w:firstLine="720"/>
      <w:jc w:val="both"/>
    </w:pPr>
  </w:style>
  <w:style w:type="paragraph" w:customStyle="1" w:styleId="prastojitrauka1">
    <w:name w:val="Įprastoji įtrauka1"/>
    <w:basedOn w:val="prastasis"/>
    <w:pPr>
      <w:ind w:left="708"/>
    </w:pPr>
  </w:style>
  <w:style w:type="paragraph" w:customStyle="1" w:styleId="NormalIndent1">
    <w:name w:val="Normal Indent 1"/>
    <w:basedOn w:val="prastojitrauka1"/>
    <w:pPr>
      <w:spacing w:before="240" w:after="240"/>
      <w:ind w:left="0"/>
      <w:jc w:val="center"/>
    </w:pPr>
    <w:rPr>
      <w:b/>
      <w:bCs/>
      <w:lang w:val="pt-BR"/>
    </w:rPr>
  </w:style>
  <w:style w:type="paragraph" w:customStyle="1" w:styleId="EnterplanNormal">
    <w:name w:val="Enterplan Normal"/>
    <w:basedOn w:val="prastasis"/>
    <w:pPr>
      <w:spacing w:after="220"/>
      <w:jc w:val="both"/>
    </w:pPr>
    <w:rPr>
      <w:rFonts w:ascii="Arial" w:hAnsi="Arial"/>
      <w:sz w:val="22"/>
      <w:szCs w:val="20"/>
      <w:lang w:val="en-GB"/>
    </w:rPr>
  </w:style>
  <w:style w:type="paragraph" w:styleId="Antrats">
    <w:name w:val="header"/>
    <w:basedOn w:val="prastasis"/>
    <w:link w:val="AntratsDiagrama1"/>
    <w:uiPriority w:val="99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Debesliotekstas1">
    <w:name w:val="Debesėlio tekstas1"/>
    <w:basedOn w:val="prastasis"/>
    <w:rPr>
      <w:rFonts w:ascii="Tahoma" w:hAnsi="Tahoma" w:cs="Tahoma"/>
      <w:sz w:val="16"/>
      <w:szCs w:val="16"/>
    </w:rPr>
  </w:style>
  <w:style w:type="paragraph" w:customStyle="1" w:styleId="num3">
    <w:name w:val="num3"/>
    <w:basedOn w:val="prastasis"/>
    <w:pPr>
      <w:ind w:firstLine="720"/>
      <w:jc w:val="both"/>
    </w:pPr>
  </w:style>
  <w:style w:type="paragraph" w:customStyle="1" w:styleId="Sraopastraipa1">
    <w:name w:val="Sąrašo pastraipa1"/>
    <w:basedOn w:val="prastasis"/>
    <w:pPr>
      <w:ind w:left="720"/>
    </w:pPr>
    <w:rPr>
      <w:lang w:val="en-US" w:eastAsia="en-US" w:bidi="en-US"/>
    </w:rPr>
  </w:style>
  <w:style w:type="paragraph" w:styleId="Pagrindiniotekstotrauka">
    <w:name w:val="Body Text Indent"/>
    <w:basedOn w:val="prastasis"/>
    <w:pPr>
      <w:overflowPunct w:val="0"/>
      <w:autoSpaceDE w:val="0"/>
      <w:ind w:firstLine="720"/>
      <w:textAlignment w:val="baseline"/>
    </w:pPr>
    <w:rPr>
      <w:szCs w:val="20"/>
    </w:rPr>
  </w:style>
  <w:style w:type="paragraph" w:customStyle="1" w:styleId="Sraassunumeriais21">
    <w:name w:val="Sąrašas su numeriais 21"/>
    <w:basedOn w:val="prastasis"/>
    <w:pPr>
      <w:tabs>
        <w:tab w:val="left" w:pos="1080"/>
      </w:tabs>
      <w:ind w:left="1080" w:hanging="360"/>
    </w:pPr>
    <w:rPr>
      <w:lang w:val="en-US"/>
    </w:rPr>
  </w:style>
  <w:style w:type="paragraph" w:customStyle="1" w:styleId="Alex">
    <w:name w:val="Alex"/>
    <w:basedOn w:val="Sraassunumeriais21"/>
    <w:pPr>
      <w:tabs>
        <w:tab w:val="clear" w:pos="1080"/>
        <w:tab w:val="left" w:pos="113"/>
      </w:tabs>
      <w:spacing w:before="120" w:after="120"/>
      <w:ind w:left="0" w:firstLine="0"/>
      <w:jc w:val="center"/>
    </w:pPr>
    <w:rPr>
      <w:b/>
      <w:bCs/>
      <w:lang w:val="lt-LT"/>
    </w:rPr>
  </w:style>
  <w:style w:type="paragraph" w:customStyle="1" w:styleId="Sraassunumeriais1">
    <w:name w:val="Sąrašas su numeriais1"/>
    <w:basedOn w:val="prastasis"/>
    <w:pPr>
      <w:tabs>
        <w:tab w:val="left" w:pos="1080"/>
      </w:tabs>
      <w:ind w:left="1080" w:hanging="360"/>
    </w:pPr>
  </w:style>
  <w:style w:type="paragraph" w:customStyle="1" w:styleId="AlexPav">
    <w:name w:val="Alex Pav"/>
    <w:basedOn w:val="Sraassunumeriais1"/>
    <w:pPr>
      <w:tabs>
        <w:tab w:val="left" w:pos="113"/>
      </w:tabs>
      <w:ind w:left="473" w:firstLine="0"/>
    </w:pPr>
    <w:rPr>
      <w:b/>
      <w:bCs/>
    </w:rPr>
  </w:style>
  <w:style w:type="paragraph" w:customStyle="1" w:styleId="prastasistinklapis1">
    <w:name w:val="Įprastasis (tinklapis)1"/>
    <w:basedOn w:val="prastasis"/>
    <w:pPr>
      <w:spacing w:before="280" w:after="280"/>
    </w:pPr>
  </w:style>
  <w:style w:type="paragraph" w:customStyle="1" w:styleId="normalnOindent">
    <w:name w:val="normal  nOindent"/>
    <w:basedOn w:val="prastasis"/>
    <w:pPr>
      <w:spacing w:before="120" w:line="360" w:lineRule="atLeast"/>
      <w:jc w:val="both"/>
    </w:pPr>
    <w:rPr>
      <w:szCs w:val="20"/>
      <w:lang w:val="en-US"/>
    </w:rPr>
  </w:style>
  <w:style w:type="paragraph" w:customStyle="1" w:styleId="NDPtext">
    <w:name w:val="NDP text"/>
    <w:pPr>
      <w:suppressAutoHyphens/>
      <w:jc w:val="both"/>
    </w:pPr>
    <w:rPr>
      <w:rFonts w:eastAsia="Arial"/>
      <w:lang w:val="en-GB" w:eastAsia="ar-SA"/>
    </w:rPr>
  </w:style>
  <w:style w:type="paragraph" w:customStyle="1" w:styleId="Tekstoblokas1">
    <w:name w:val="Teksto blokas1"/>
    <w:basedOn w:val="prastasis"/>
    <w:pPr>
      <w:ind w:left="-426" w:right="-766"/>
      <w:jc w:val="both"/>
    </w:pPr>
    <w:rPr>
      <w:sz w:val="22"/>
      <w:szCs w:val="20"/>
      <w:lang w:val="ru-RU"/>
    </w:rPr>
  </w:style>
  <w:style w:type="paragraph" w:styleId="Pavadinimas">
    <w:name w:val="Title"/>
    <w:basedOn w:val="prastasis"/>
    <w:next w:val="Paantrat"/>
    <w:qFormat/>
    <w:pPr>
      <w:jc w:val="center"/>
    </w:pPr>
    <w:rPr>
      <w:b/>
      <w:sz w:val="28"/>
      <w:szCs w:val="20"/>
    </w:rPr>
  </w:style>
  <w:style w:type="paragraph" w:styleId="Paantrat">
    <w:name w:val="Subtitle"/>
    <w:basedOn w:val="Antrat10"/>
    <w:next w:val="Pagrindinistekstas"/>
    <w:qFormat/>
    <w:pPr>
      <w:jc w:val="center"/>
    </w:pPr>
    <w:rPr>
      <w:i/>
      <w:iCs/>
      <w:sz w:val="28"/>
      <w:szCs w:val="28"/>
    </w:rPr>
  </w:style>
  <w:style w:type="paragraph" w:styleId="Puslapioinaostekstas">
    <w:name w:val="footnote text"/>
    <w:basedOn w:val="prastasis"/>
    <w:rPr>
      <w:sz w:val="20"/>
      <w:szCs w:val="20"/>
    </w:rPr>
  </w:style>
  <w:style w:type="paragraph" w:customStyle="1" w:styleId="Pagrindiniotekstotrauka21">
    <w:name w:val="Pagrindinio teksto įtrauka 21"/>
    <w:basedOn w:val="prastasis"/>
    <w:pPr>
      <w:spacing w:after="120" w:line="480" w:lineRule="auto"/>
      <w:ind w:left="283"/>
    </w:pPr>
  </w:style>
  <w:style w:type="paragraph" w:customStyle="1" w:styleId="Komentarotekstas1">
    <w:name w:val="Komentaro tekstas1"/>
    <w:basedOn w:val="prastasis"/>
    <w:rPr>
      <w:sz w:val="20"/>
      <w:szCs w:val="20"/>
      <w:lang w:val="en-US"/>
    </w:rPr>
  </w:style>
  <w:style w:type="paragraph" w:customStyle="1" w:styleId="Komentarotema1">
    <w:name w:val="Komentaro tema1"/>
    <w:basedOn w:val="Komentarotekstas1"/>
    <w:next w:val="Komentarotekstas1"/>
    <w:rPr>
      <w:b/>
      <w:bCs/>
    </w:rPr>
  </w:style>
  <w:style w:type="paragraph" w:customStyle="1" w:styleId="StyleHeading116ptBoldBefore12ptAfter3pt1">
    <w:name w:val="Style Heading 1 + 16 pt Bold Before:  12 pt After:  3 pt1"/>
    <w:basedOn w:val="Antrat1"/>
    <w:pPr>
      <w:keepNext w:val="0"/>
      <w:widowControl w:val="0"/>
      <w:numPr>
        <w:numId w:val="0"/>
      </w:numPr>
      <w:autoSpaceDE w:val="0"/>
      <w:spacing w:before="600" w:after="0"/>
    </w:pPr>
    <w:rPr>
      <w:rFonts w:cs="Times New Roman"/>
      <w:sz w:val="28"/>
      <w:szCs w:val="28"/>
      <w:lang w:val="en-US"/>
    </w:rPr>
  </w:style>
  <w:style w:type="paragraph" w:customStyle="1" w:styleId="preformatted">
    <w:name w:val="preformatted"/>
    <w:basedOn w:val="prastasis"/>
    <w:pPr>
      <w:snapToGrid w:val="0"/>
    </w:pPr>
    <w:rPr>
      <w:rFonts w:ascii="Courier New" w:hAnsi="Courier New"/>
      <w:sz w:val="20"/>
      <w:lang w:val="en-GB"/>
    </w:rPr>
  </w:style>
  <w:style w:type="paragraph" w:customStyle="1" w:styleId="Pagrindinistekstas32">
    <w:name w:val="Pagrindinis tekstas 32"/>
    <w:basedOn w:val="prastasis"/>
    <w:pPr>
      <w:spacing w:after="120"/>
    </w:pPr>
    <w:rPr>
      <w:sz w:val="16"/>
      <w:szCs w:val="16"/>
      <w:lang w:val="en-US"/>
    </w:rPr>
  </w:style>
  <w:style w:type="paragraph" w:customStyle="1" w:styleId="Pagrindinistekstas22">
    <w:name w:val="Pagrindinis tekstas 22"/>
    <w:basedOn w:val="prastasis"/>
    <w:pPr>
      <w:spacing w:after="120" w:line="480" w:lineRule="auto"/>
    </w:pPr>
  </w:style>
  <w:style w:type="paragraph" w:customStyle="1" w:styleId="Pagrindinistekstas31">
    <w:name w:val="Pagrindinis tekstas 31"/>
    <w:basedOn w:val="prastasis"/>
    <w:pPr>
      <w:spacing w:after="120" w:line="270" w:lineRule="atLeast"/>
      <w:jc w:val="both"/>
    </w:pPr>
  </w:style>
  <w:style w:type="paragraph" w:customStyle="1" w:styleId="Pagrindiniotekstotrauka31">
    <w:name w:val="Pagrindinio teksto įtrauka 31"/>
    <w:basedOn w:val="prastasis"/>
    <w:pPr>
      <w:spacing w:after="120"/>
      <w:ind w:left="283"/>
    </w:pPr>
    <w:rPr>
      <w:rFonts w:eastAsia="SimSun"/>
      <w:sz w:val="16"/>
      <w:szCs w:val="16"/>
    </w:rPr>
  </w:style>
  <w:style w:type="paragraph" w:styleId="Turinys1">
    <w:name w:val="toc 1"/>
    <w:basedOn w:val="prastasis"/>
    <w:next w:val="prastasis"/>
    <w:uiPriority w:val="39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urinys2">
    <w:name w:val="toc 2"/>
    <w:basedOn w:val="prastasis"/>
    <w:next w:val="prastasis"/>
    <w:uiPriority w:val="39"/>
    <w:pPr>
      <w:tabs>
        <w:tab w:val="left" w:pos="960"/>
        <w:tab w:val="right" w:leader="dot" w:pos="9345"/>
      </w:tabs>
      <w:ind w:left="240"/>
    </w:pPr>
    <w:rPr>
      <w:b/>
      <w:smallCaps/>
      <w:sz w:val="20"/>
      <w:szCs w:val="20"/>
    </w:rPr>
  </w:style>
  <w:style w:type="paragraph" w:styleId="Turinys3">
    <w:name w:val="toc 3"/>
    <w:basedOn w:val="prastasis"/>
    <w:next w:val="prastasis"/>
    <w:uiPriority w:val="39"/>
    <w:pPr>
      <w:ind w:left="480"/>
    </w:pPr>
    <w:rPr>
      <w:rFonts w:ascii="Calibri" w:hAnsi="Calibri"/>
      <w:i/>
      <w:iCs/>
      <w:sz w:val="20"/>
      <w:szCs w:val="20"/>
    </w:rPr>
  </w:style>
  <w:style w:type="paragraph" w:styleId="Turinys4">
    <w:name w:val="toc 4"/>
    <w:basedOn w:val="prastasis"/>
    <w:next w:val="prastasis"/>
    <w:pPr>
      <w:ind w:left="720"/>
    </w:pPr>
    <w:rPr>
      <w:rFonts w:ascii="Calibri" w:hAnsi="Calibri"/>
      <w:sz w:val="18"/>
      <w:szCs w:val="18"/>
    </w:rPr>
  </w:style>
  <w:style w:type="paragraph" w:customStyle="1" w:styleId="DiagramaDiagrama">
    <w:name w:val="Diagrama Diagrama"/>
    <w:basedOn w:val="prastasis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lentpav">
    <w:name w:val="lentpav"/>
    <w:basedOn w:val="prastasis"/>
    <w:pPr>
      <w:spacing w:line="360" w:lineRule="auto"/>
      <w:jc w:val="center"/>
    </w:pPr>
    <w:rPr>
      <w:rFonts w:ascii="HelveticaLT" w:hAnsi="HelveticaLT"/>
      <w:b/>
      <w:szCs w:val="20"/>
    </w:rPr>
  </w:style>
  <w:style w:type="paragraph" w:customStyle="1" w:styleId="Table">
    <w:name w:val="Table"/>
    <w:basedOn w:val="prastasis"/>
    <w:pPr>
      <w:spacing w:before="60" w:after="60" w:line="220" w:lineRule="atLeast"/>
    </w:pPr>
    <w:rPr>
      <w:sz w:val="18"/>
      <w:szCs w:val="20"/>
      <w:lang w:val="en-GB"/>
    </w:rPr>
  </w:style>
  <w:style w:type="paragraph" w:customStyle="1" w:styleId="Pa12">
    <w:name w:val="Pa12"/>
    <w:basedOn w:val="prastasis"/>
    <w:next w:val="prastasis"/>
    <w:pPr>
      <w:autoSpaceDE w:val="0"/>
      <w:spacing w:line="241" w:lineRule="atLeast"/>
    </w:pPr>
    <w:rPr>
      <w:rFonts w:ascii="HelveticaLT Condensed" w:hAnsi="HelveticaLT Condensed"/>
    </w:rPr>
  </w:style>
  <w:style w:type="paragraph" w:customStyle="1" w:styleId="Pa2">
    <w:name w:val="Pa2"/>
    <w:basedOn w:val="prastasis"/>
    <w:next w:val="prastasis"/>
    <w:pPr>
      <w:autoSpaceDE w:val="0"/>
      <w:spacing w:line="201" w:lineRule="atLeast"/>
    </w:pPr>
    <w:rPr>
      <w:rFonts w:ascii="Arial" w:hAnsi="Arial" w:cs="Arial"/>
    </w:rPr>
  </w:style>
  <w:style w:type="paragraph" w:customStyle="1" w:styleId="Iliustracijsraas1">
    <w:name w:val="Iliustracijų sąrašas1"/>
    <w:basedOn w:val="prastasis"/>
    <w:next w:val="prastasis"/>
    <w:pPr>
      <w:ind w:left="480" w:hanging="480"/>
    </w:pPr>
    <w:rPr>
      <w:rFonts w:ascii="Calibri" w:hAnsi="Calibri"/>
      <w:caps/>
      <w:sz w:val="20"/>
      <w:szCs w:val="20"/>
    </w:rPr>
  </w:style>
  <w:style w:type="paragraph" w:styleId="Turinys5">
    <w:name w:val="toc 5"/>
    <w:basedOn w:val="prastasis"/>
    <w:next w:val="prastasis"/>
    <w:pPr>
      <w:ind w:left="960"/>
    </w:pPr>
    <w:rPr>
      <w:rFonts w:ascii="Calibri" w:hAnsi="Calibri"/>
      <w:sz w:val="18"/>
      <w:szCs w:val="18"/>
    </w:rPr>
  </w:style>
  <w:style w:type="paragraph" w:styleId="Turinys7">
    <w:name w:val="toc 7"/>
    <w:basedOn w:val="prastasis"/>
    <w:next w:val="prastasis"/>
    <w:pPr>
      <w:ind w:left="1440"/>
    </w:pPr>
    <w:rPr>
      <w:rFonts w:ascii="Calibri" w:hAnsi="Calibri"/>
      <w:sz w:val="18"/>
      <w:szCs w:val="18"/>
    </w:rPr>
  </w:style>
  <w:style w:type="paragraph" w:styleId="Turinys8">
    <w:name w:val="toc 8"/>
    <w:basedOn w:val="prastasis"/>
    <w:next w:val="prastasis"/>
    <w:pPr>
      <w:ind w:left="1680"/>
    </w:pPr>
    <w:rPr>
      <w:rFonts w:ascii="Calibri" w:hAnsi="Calibri"/>
      <w:sz w:val="18"/>
      <w:szCs w:val="18"/>
    </w:rPr>
  </w:style>
  <w:style w:type="paragraph" w:styleId="Turinys9">
    <w:name w:val="toc 9"/>
    <w:basedOn w:val="prastasis"/>
    <w:next w:val="prastasis"/>
    <w:pPr>
      <w:ind w:left="1920"/>
    </w:pPr>
    <w:rPr>
      <w:rFonts w:ascii="Calibri" w:hAnsi="Calibri"/>
      <w:sz w:val="18"/>
      <w:szCs w:val="18"/>
    </w:rPr>
  </w:style>
  <w:style w:type="paragraph" w:customStyle="1" w:styleId="Pagrindinistekstas2">
    <w:name w:val="Pagrindinis tekstas2"/>
    <w:pPr>
      <w:suppressAutoHyphens/>
      <w:autoSpaceDE w:val="0"/>
      <w:ind w:firstLine="312"/>
      <w:jc w:val="both"/>
    </w:pPr>
    <w:rPr>
      <w:rFonts w:ascii="TimesLT" w:eastAsia="Arial" w:hAnsi="TimesLT"/>
      <w:lang w:val="en-US" w:eastAsia="ar-SA"/>
    </w:rPr>
  </w:style>
  <w:style w:type="paragraph" w:customStyle="1" w:styleId="taskas">
    <w:name w:val="taskas"/>
    <w:basedOn w:val="prastasis"/>
    <w:rPr>
      <w:rFonts w:ascii="Garamond" w:hAnsi="Garamond"/>
      <w:sz w:val="20"/>
      <w:szCs w:val="20"/>
      <w:lang w:val="en-GB"/>
    </w:rPr>
  </w:style>
  <w:style w:type="paragraph" w:customStyle="1" w:styleId="Tablecaption1">
    <w:name w:val="Table caption1"/>
    <w:basedOn w:val="prastasis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13">
    <w:name w:val="Стиль Заголовок 1"/>
    <w:basedOn w:val="Antrat1"/>
    <w:pPr>
      <w:numPr>
        <w:numId w:val="0"/>
      </w:numPr>
    </w:pPr>
    <w:rPr>
      <w:rFonts w:cs="Times New Roman"/>
      <w:caps w:val="0"/>
      <w:sz w:val="28"/>
      <w:szCs w:val="20"/>
    </w:rPr>
  </w:style>
  <w:style w:type="paragraph" w:customStyle="1" w:styleId="Betarp2">
    <w:name w:val="Be tarpų2"/>
    <w:qFormat/>
    <w:pPr>
      <w:suppressAutoHyphens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14">
    <w:name w:val="Тригонометрическое тождество 1"/>
    <w:pPr>
      <w:suppressAutoHyphens/>
      <w:spacing w:after="200" w:line="276" w:lineRule="auto"/>
    </w:pPr>
    <w:rPr>
      <w:rFonts w:ascii="Calibri" w:eastAsia="Arial" w:hAnsi="Calibri"/>
      <w:sz w:val="22"/>
      <w:szCs w:val="22"/>
      <w:lang w:val="ru-RU" w:eastAsia="ar-SA"/>
    </w:rPr>
  </w:style>
  <w:style w:type="paragraph" w:customStyle="1" w:styleId="Sraopastraipa2">
    <w:name w:val="Sąrašo pastraipa2"/>
    <w:basedOn w:val="prastasis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Turinys6">
    <w:name w:val="toc 6"/>
    <w:basedOn w:val="prastasis"/>
    <w:next w:val="prastasis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Turinioantrat1">
    <w:name w:val="Turinio antraštė1"/>
    <w:basedOn w:val="Antrat1"/>
    <w:next w:val="prastasis"/>
    <w:pPr>
      <w:keepLines/>
      <w:pageBreakBefore w:val="0"/>
      <w:numPr>
        <w:numId w:val="0"/>
      </w:numPr>
      <w:pBdr>
        <w:top w:val="none" w:sz="0" w:space="0" w:color="auto"/>
        <w:bottom w:val="none" w:sz="0" w:space="0" w:color="auto"/>
      </w:pBdr>
      <w:spacing w:before="480" w:after="0" w:line="276" w:lineRule="auto"/>
      <w:jc w:val="left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0C3888DBD1B84CFEB0D30788BF7B474F">
    <w:name w:val="0C3888DBD1B84CFEB0D30788BF7B474F"/>
    <w:pPr>
      <w:suppressAutoHyphens/>
      <w:spacing w:after="200" w:line="276" w:lineRule="auto"/>
    </w:pPr>
    <w:rPr>
      <w:rFonts w:ascii="Calibri" w:eastAsia="Arial" w:hAnsi="Calibri"/>
      <w:sz w:val="22"/>
      <w:szCs w:val="22"/>
      <w:lang w:val="en-US" w:eastAsia="ar-SA"/>
    </w:rPr>
  </w:style>
  <w:style w:type="paragraph" w:customStyle="1" w:styleId="Turinys10">
    <w:name w:val="Turinys 10"/>
    <w:basedOn w:val="Rodykl"/>
    <w:pPr>
      <w:tabs>
        <w:tab w:val="right" w:leader="dot" w:pos="7091"/>
      </w:tabs>
      <w:ind w:left="2547"/>
    </w:p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Kadroturinys">
    <w:name w:val="Kadro turinys"/>
    <w:basedOn w:val="Pagrindinistekstas"/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prastasis12punktai">
    <w:name w:val="Įprastasis + 12 punktai"/>
    <w:basedOn w:val="prastasis"/>
    <w:pPr>
      <w:jc w:val="both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Style1">
    <w:name w:val="Style1"/>
    <w:basedOn w:val="prastasis"/>
    <w:pPr>
      <w:suppressAutoHyphens w:val="0"/>
    </w:pPr>
    <w:rPr>
      <w:kern w:val="1"/>
    </w:rPr>
  </w:style>
  <w:style w:type="paragraph" w:customStyle="1" w:styleId="Papunktis">
    <w:name w:val="Papunktis"/>
    <w:basedOn w:val="Pagrindiniotekstotrauka"/>
    <w:pPr>
      <w:tabs>
        <w:tab w:val="left" w:pos="510"/>
      </w:tabs>
      <w:ind w:left="510" w:hanging="510"/>
    </w:pPr>
    <w:rPr>
      <w:szCs w:val="24"/>
    </w:rPr>
  </w:style>
  <w:style w:type="paragraph" w:customStyle="1" w:styleId="Default">
    <w:name w:val="Default"/>
    <w:uiPriority w:val="99"/>
    <w:pPr>
      <w:suppressAutoHyphens/>
      <w:autoSpaceDE w:val="0"/>
    </w:pPr>
    <w:rPr>
      <w:rFonts w:eastAsia="Arial"/>
      <w:color w:val="000000"/>
      <w:sz w:val="24"/>
      <w:szCs w:val="24"/>
      <w:lang w:val="ru-RU" w:eastAsia="ar-SA"/>
    </w:rPr>
  </w:style>
  <w:style w:type="paragraph" w:styleId="prastasiniatinklio">
    <w:name w:val="Normal (Web)"/>
    <w:basedOn w:val="prastasis"/>
    <w:uiPriority w:val="99"/>
    <w:pPr>
      <w:suppressAutoHyphens w:val="0"/>
      <w:spacing w:before="280" w:after="280"/>
    </w:pPr>
    <w:rPr>
      <w:rFonts w:ascii="Verdana" w:hAnsi="Verdana"/>
      <w:sz w:val="17"/>
      <w:szCs w:val="17"/>
    </w:rPr>
  </w:style>
  <w:style w:type="paragraph" w:customStyle="1" w:styleId="DiagramaDiagrama1">
    <w:name w:val="Diagrama Diagrama1"/>
    <w:basedOn w:val="prastasis"/>
    <w:pPr>
      <w:suppressAutoHyphens w:val="0"/>
      <w:spacing w:after="160" w:line="240" w:lineRule="exact"/>
    </w:pPr>
    <w:rPr>
      <w:rFonts w:cs="Verdana"/>
      <w:szCs w:val="20"/>
    </w:rPr>
  </w:style>
  <w:style w:type="paragraph" w:customStyle="1" w:styleId="15">
    <w:name w:val="Абзац списка1"/>
    <w:basedOn w:val="prastasis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Pagrindinistekstas21">
    <w:name w:val="Pagrindinis tekstas 21"/>
    <w:basedOn w:val="prastasis"/>
    <w:pPr>
      <w:spacing w:line="360" w:lineRule="auto"/>
      <w:jc w:val="both"/>
    </w:pPr>
    <w:rPr>
      <w:sz w:val="22"/>
      <w:szCs w:val="20"/>
    </w:rPr>
  </w:style>
  <w:style w:type="paragraph" w:customStyle="1" w:styleId="bodytext0">
    <w:name w:val="bodytext"/>
    <w:basedOn w:val="prastasis"/>
    <w:pPr>
      <w:suppressAutoHyphens w:val="0"/>
      <w:spacing w:before="280" w:after="280"/>
    </w:pPr>
    <w:rPr>
      <w:lang w:val="en-US"/>
    </w:rPr>
  </w:style>
  <w:style w:type="paragraph" w:customStyle="1" w:styleId="Betarp1">
    <w:name w:val="Be tarpų1"/>
    <w:pPr>
      <w:suppressAutoHyphens/>
    </w:pPr>
    <w:rPr>
      <w:rFonts w:eastAsia="Arial"/>
      <w:sz w:val="24"/>
      <w:lang w:eastAsia="ar-SA"/>
    </w:rPr>
  </w:style>
  <w:style w:type="paragraph" w:customStyle="1" w:styleId="HTMLiankstoformatuotas1">
    <w:name w:val="HTML iš anksto formatuotas1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6">
    <w:name w:val="Цитата1"/>
    <w:basedOn w:val="prastasis"/>
    <w:pPr>
      <w:ind w:left="57" w:right="6"/>
      <w:jc w:val="both"/>
    </w:pPr>
    <w:rPr>
      <w:szCs w:val="20"/>
    </w:rPr>
  </w:style>
  <w:style w:type="paragraph" w:customStyle="1" w:styleId="Pagrindinistekstas24">
    <w:name w:val="Pagrindinis tekstas 24"/>
    <w:basedOn w:val="prastasis"/>
    <w:pPr>
      <w:suppressAutoHyphens w:val="0"/>
      <w:spacing w:after="120" w:line="480" w:lineRule="auto"/>
    </w:pPr>
  </w:style>
  <w:style w:type="paragraph" w:customStyle="1" w:styleId="Pagrindinistekstas34">
    <w:name w:val="Pagrindinis tekstas 34"/>
    <w:basedOn w:val="prastasis"/>
    <w:pPr>
      <w:suppressAutoHyphens w:val="0"/>
      <w:spacing w:after="120"/>
    </w:pPr>
    <w:rPr>
      <w:sz w:val="16"/>
      <w:szCs w:val="16"/>
    </w:rPr>
  </w:style>
  <w:style w:type="paragraph" w:customStyle="1" w:styleId="Pagrindinistekstas23">
    <w:name w:val="Pagrindinis tekstas 23"/>
    <w:basedOn w:val="prastasis"/>
    <w:pPr>
      <w:spacing w:after="120" w:line="480" w:lineRule="auto"/>
    </w:pPr>
    <w:rPr>
      <w:lang w:val="en-GB"/>
    </w:rPr>
  </w:style>
  <w:style w:type="paragraph" w:customStyle="1" w:styleId="Pagrindinistekstas33">
    <w:name w:val="Pagrindinis tekstas 33"/>
    <w:basedOn w:val="prastasis"/>
    <w:pPr>
      <w:spacing w:after="120"/>
    </w:pPr>
    <w:rPr>
      <w:sz w:val="16"/>
      <w:szCs w:val="16"/>
      <w:lang w:val="en-GB"/>
    </w:rPr>
  </w:style>
  <w:style w:type="paragraph" w:customStyle="1" w:styleId="istatymas">
    <w:name w:val="istatymas"/>
    <w:basedOn w:val="prastasis"/>
    <w:pPr>
      <w:spacing w:before="280" w:after="280"/>
    </w:pPr>
  </w:style>
  <w:style w:type="paragraph" w:customStyle="1" w:styleId="Turinioantrat2">
    <w:name w:val="Turinio antraštė2"/>
    <w:basedOn w:val="Antrat1"/>
    <w:next w:val="prastasis"/>
    <w:qFormat/>
    <w:pPr>
      <w:keepLines/>
      <w:pageBreakBefore w:val="0"/>
      <w:numPr>
        <w:numId w:val="0"/>
      </w:numPr>
      <w:pBdr>
        <w:top w:val="none" w:sz="0" w:space="0" w:color="auto"/>
        <w:bottom w:val="none" w:sz="0" w:space="0" w:color="auto"/>
      </w:pBdr>
      <w:tabs>
        <w:tab w:val="clear" w:pos="510"/>
        <w:tab w:val="clear" w:pos="708"/>
      </w:tabs>
      <w:suppressAutoHyphens w:val="0"/>
      <w:spacing w:before="480" w:after="0" w:line="276" w:lineRule="auto"/>
      <w:jc w:val="left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20">
    <w:name w:val="Абзац списка2"/>
    <w:basedOn w:val="prastasis"/>
    <w:uiPriority w:val="34"/>
    <w:qFormat/>
    <w:pPr>
      <w:suppressAutoHyphens w:val="0"/>
      <w:ind w:left="720"/>
    </w:pPr>
  </w:style>
  <w:style w:type="paragraph" w:customStyle="1" w:styleId="10">
    <w:name w:val="Без интервала1"/>
    <w:link w:val="a"/>
    <w:uiPriority w:val="1"/>
    <w:qFormat/>
    <w:rsid w:val="005926AE"/>
    <w:rPr>
      <w:rFonts w:ascii="Calibri" w:hAnsi="Calibri"/>
      <w:sz w:val="22"/>
      <w:szCs w:val="22"/>
      <w:lang w:val="ru-RU" w:eastAsia="ar-SA"/>
    </w:rPr>
  </w:style>
  <w:style w:type="character" w:customStyle="1" w:styleId="FontStyle17">
    <w:name w:val="Font Style17"/>
    <w:rsid w:val="002368D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prastasis"/>
    <w:rsid w:val="002368D9"/>
    <w:pPr>
      <w:keepNext/>
      <w:widowControl w:val="0"/>
      <w:suppressAutoHyphens w:val="0"/>
      <w:autoSpaceDE w:val="0"/>
      <w:spacing w:line="278" w:lineRule="exact"/>
      <w:ind w:firstLine="854"/>
      <w:jc w:val="both"/>
    </w:pPr>
    <w:rPr>
      <w:kern w:val="1"/>
    </w:rPr>
  </w:style>
  <w:style w:type="paragraph" w:customStyle="1" w:styleId="Style7">
    <w:name w:val="Style7"/>
    <w:basedOn w:val="prastasis"/>
    <w:rsid w:val="002368D9"/>
    <w:pPr>
      <w:keepNext/>
      <w:widowControl w:val="0"/>
      <w:suppressAutoHyphens w:val="0"/>
      <w:autoSpaceDE w:val="0"/>
    </w:pPr>
    <w:rPr>
      <w:kern w:val="1"/>
    </w:rPr>
  </w:style>
  <w:style w:type="character" w:customStyle="1" w:styleId="st">
    <w:name w:val="st"/>
    <w:basedOn w:val="Numatytasispastraiposriftas"/>
    <w:rsid w:val="00B514FA"/>
  </w:style>
  <w:style w:type="table" w:styleId="Lentelstinklelis">
    <w:name w:val="Table Grid"/>
    <w:basedOn w:val="prastojilentel"/>
    <w:rsid w:val="000B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rsid w:val="00CD7838"/>
    <w:rPr>
      <w:sz w:val="16"/>
      <w:szCs w:val="16"/>
    </w:rPr>
  </w:style>
  <w:style w:type="paragraph" w:styleId="Komentarotekstas">
    <w:name w:val="annotation text"/>
    <w:basedOn w:val="prastasis"/>
    <w:link w:val="KomentarotekstasDiagrama1"/>
    <w:rsid w:val="00CD7838"/>
    <w:rPr>
      <w:sz w:val="20"/>
      <w:szCs w:val="20"/>
      <w:lang w:val="x-none"/>
    </w:rPr>
  </w:style>
  <w:style w:type="character" w:customStyle="1" w:styleId="KomentarotekstasDiagrama1">
    <w:name w:val="Komentaro tekstas Diagrama1"/>
    <w:link w:val="Komentarotekstas"/>
    <w:rsid w:val="00CD7838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1"/>
    <w:rsid w:val="00CD7838"/>
    <w:rPr>
      <w:b/>
      <w:bCs/>
    </w:rPr>
  </w:style>
  <w:style w:type="character" w:customStyle="1" w:styleId="KomentarotemaDiagrama1">
    <w:name w:val="Komentaro tema Diagrama1"/>
    <w:link w:val="Komentarotema"/>
    <w:rsid w:val="00CD7838"/>
    <w:rPr>
      <w:b/>
      <w:bCs/>
      <w:lang w:eastAsia="ar-SA"/>
    </w:rPr>
  </w:style>
  <w:style w:type="character" w:customStyle="1" w:styleId="PagrindinistekstasDiagrama1">
    <w:name w:val="Pagrindinis tekstas Diagrama1"/>
    <w:link w:val="Pagrindinistekstas"/>
    <w:semiHidden/>
    <w:locked/>
    <w:rsid w:val="00AA142C"/>
    <w:rPr>
      <w:sz w:val="24"/>
      <w:szCs w:val="24"/>
      <w:lang w:val="lt-LT" w:eastAsia="ar-SA" w:bidi="ar-SA"/>
    </w:rPr>
  </w:style>
  <w:style w:type="character" w:customStyle="1" w:styleId="AntratsDiagrama1">
    <w:name w:val="Antraštės Diagrama1"/>
    <w:link w:val="Antrats"/>
    <w:semiHidden/>
    <w:locked/>
    <w:rsid w:val="00720C40"/>
    <w:rPr>
      <w:sz w:val="24"/>
      <w:szCs w:val="24"/>
      <w:lang w:val="lt-LT" w:eastAsia="ar-SA" w:bidi="ar-SA"/>
    </w:rPr>
  </w:style>
  <w:style w:type="paragraph" w:customStyle="1" w:styleId="Application2">
    <w:name w:val="Application2"/>
    <w:basedOn w:val="prastasis"/>
    <w:autoRedefine/>
    <w:rsid w:val="00795BD5"/>
    <w:pPr>
      <w:widowControl w:val="0"/>
      <w:jc w:val="both"/>
    </w:pPr>
    <w:rPr>
      <w:iCs/>
      <w:color w:val="339966"/>
      <w:lang w:eastAsia="en-US"/>
    </w:rPr>
  </w:style>
  <w:style w:type="paragraph" w:styleId="Betarp">
    <w:name w:val="No Spacing"/>
    <w:basedOn w:val="prastasis"/>
    <w:next w:val="prastasis"/>
    <w:link w:val="BetarpDiagrama"/>
    <w:uiPriority w:val="1"/>
    <w:qFormat/>
    <w:rsid w:val="00241D80"/>
    <w:pPr>
      <w:suppressAutoHyphens w:val="0"/>
      <w:jc w:val="both"/>
    </w:pPr>
    <w:rPr>
      <w:sz w:val="22"/>
      <w:szCs w:val="22"/>
      <w:lang w:eastAsia="lt-LT"/>
    </w:rPr>
  </w:style>
  <w:style w:type="character" w:customStyle="1" w:styleId="BetarpDiagrama">
    <w:name w:val="Be tarpų Diagrama"/>
    <w:link w:val="Betarp"/>
    <w:rsid w:val="00241D80"/>
    <w:rPr>
      <w:sz w:val="22"/>
      <w:szCs w:val="22"/>
      <w:lang w:val="lt-LT" w:eastAsia="lt-LT" w:bidi="ar-SA"/>
    </w:rPr>
  </w:style>
  <w:style w:type="paragraph" w:customStyle="1" w:styleId="Sraopastraipa3">
    <w:name w:val="Sąrašo pastraipa3"/>
    <w:basedOn w:val="prastasis"/>
    <w:rsid w:val="00C20C67"/>
    <w:pPr>
      <w:suppressAutoHyphens w:val="0"/>
      <w:ind w:left="720"/>
      <w:contextualSpacing/>
      <w:jc w:val="center"/>
    </w:pPr>
    <w:rPr>
      <w:noProof/>
      <w:szCs w:val="20"/>
      <w:lang w:val="en-GB" w:eastAsia="en-US"/>
    </w:rPr>
  </w:style>
  <w:style w:type="paragraph" w:customStyle="1" w:styleId="a4">
    <w:name w:val="Абзац списка"/>
    <w:basedOn w:val="prastasis"/>
    <w:qFormat/>
    <w:rsid w:val="00E76D88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semiHidden/>
    <w:locked/>
    <w:rsid w:val="00C27432"/>
    <w:rPr>
      <w:rFonts w:cs="Times New Roman"/>
      <w:sz w:val="24"/>
      <w:lang w:val="lt-LT" w:eastAsia="ar-SA" w:bidi="ar-SA"/>
    </w:rPr>
  </w:style>
  <w:style w:type="paragraph" w:styleId="Dokumentoinaostekstas">
    <w:name w:val="endnote text"/>
    <w:basedOn w:val="prastasis"/>
    <w:link w:val="DokumentoinaostekstasDiagrama"/>
    <w:rsid w:val="0099567A"/>
    <w:rPr>
      <w:sz w:val="20"/>
      <w:szCs w:val="20"/>
      <w:lang w:val="x-none"/>
    </w:rPr>
  </w:style>
  <w:style w:type="character" w:customStyle="1" w:styleId="DokumentoinaostekstasDiagrama">
    <w:name w:val="Dokumento išnašos tekstas Diagrama"/>
    <w:link w:val="Dokumentoinaostekstas"/>
    <w:rsid w:val="0099567A"/>
    <w:rPr>
      <w:lang w:eastAsia="ar-SA"/>
    </w:rPr>
  </w:style>
  <w:style w:type="character" w:styleId="Dokumentoinaosnumeris">
    <w:name w:val="endnote reference"/>
    <w:rsid w:val="0099567A"/>
    <w:rPr>
      <w:vertAlign w:val="superscript"/>
    </w:rPr>
  </w:style>
  <w:style w:type="table" w:styleId="LentelElegantika">
    <w:name w:val="Table Elegant"/>
    <w:basedOn w:val="prastojilentel"/>
    <w:rsid w:val="009A3EB0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Klasikin1">
    <w:name w:val="Table Classic 1"/>
    <w:basedOn w:val="prastojilentel"/>
    <w:rsid w:val="009A3EB0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66">
    <w:name w:val="xl166"/>
    <w:basedOn w:val="prastasis"/>
    <w:rsid w:val="00F66C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 w:val="0"/>
      <w:spacing w:before="280" w:after="280"/>
      <w:textAlignment w:val="top"/>
    </w:pPr>
    <w:rPr>
      <w:b/>
      <w:bCs/>
      <w:i/>
      <w:iCs/>
      <w:sz w:val="18"/>
      <w:szCs w:val="18"/>
    </w:rPr>
  </w:style>
  <w:style w:type="paragraph" w:styleId="Dokumentostruktra">
    <w:name w:val="Document Map"/>
    <w:basedOn w:val="prastasis"/>
    <w:semiHidden/>
    <w:rsid w:val="002D24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trat">
    <w:name w:val="caption"/>
    <w:basedOn w:val="prastasis"/>
    <w:next w:val="prastasis"/>
    <w:unhideWhenUsed/>
    <w:qFormat/>
    <w:rsid w:val="000F7F3D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EC0FAC"/>
    <w:rPr>
      <w:sz w:val="24"/>
      <w:szCs w:val="24"/>
      <w:lang w:eastAsia="ar-SA"/>
    </w:rPr>
  </w:style>
  <w:style w:type="table" w:styleId="LentelSraas7">
    <w:name w:val="Table List 7"/>
    <w:basedOn w:val="prastojilentel"/>
    <w:rsid w:val="00CE6726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entelSraas8">
    <w:name w:val="Table List 8"/>
    <w:basedOn w:val="prastojilentel"/>
    <w:rsid w:val="00CE6726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viesustinklelis5parykinimas">
    <w:name w:val="Light Grid Accent 5"/>
    <w:basedOn w:val="prastojilentel"/>
    <w:uiPriority w:val="62"/>
    <w:rsid w:val="00CE67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Sraopastraipa">
    <w:name w:val="List Paragraph"/>
    <w:basedOn w:val="prastasis"/>
    <w:uiPriority w:val="34"/>
    <w:qFormat/>
    <w:rsid w:val="00EA6D96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LentelTinklelis8">
    <w:name w:val="Table Grid 8"/>
    <w:basedOn w:val="prastojilentel"/>
    <w:rsid w:val="00875C03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6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7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6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73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8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45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73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677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2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1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2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0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6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Knyga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nyg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2262795131250917E-2"/>
          <c:y val="2.677376171352075E-2"/>
          <c:w val="0.93547440973749818"/>
          <c:h val="0.8390808377868430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Lapas1!$B$36:$B$38</c:f>
              <c:strCache>
                <c:ptCount val="3"/>
                <c:pt idx="0">
                  <c:v>Planas</c:v>
                </c:pt>
                <c:pt idx="1">
                  <c:v>Patikslintas planas</c:v>
                </c:pt>
                <c:pt idx="2">
                  <c:v>Faktiškai panaudota</c:v>
                </c:pt>
              </c:strCache>
            </c:strRef>
          </c:cat>
          <c:val>
            <c:numRef>
              <c:f>Lapas1!$C$36:$C$38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CA9E-4779-AE34-6A831CA1D19F}"/>
            </c:ext>
          </c:extLst>
        </c:ser>
        <c:ser>
          <c:idx val="1"/>
          <c:order val="1"/>
          <c:spPr>
            <a:solidFill>
              <a:srgbClr val="0000FF"/>
            </a:solidFill>
          </c:spPr>
          <c:invertIfNegative val="0"/>
          <c:dLbls>
            <c:delete val="1"/>
          </c:dLbls>
          <c:cat>
            <c:strRef>
              <c:f>Lapas1!$B$36:$B$38</c:f>
              <c:strCache>
                <c:ptCount val="3"/>
                <c:pt idx="0">
                  <c:v>Planas</c:v>
                </c:pt>
                <c:pt idx="1">
                  <c:v>Patikslintas planas</c:v>
                </c:pt>
                <c:pt idx="2">
                  <c:v>Faktiškai panaudota</c:v>
                </c:pt>
              </c:strCache>
            </c:strRef>
          </c:cat>
          <c:val>
            <c:numRef>
              <c:f>Lapas1!$D$36:$D$38</c:f>
              <c:numCache>
                <c:formatCode>General</c:formatCode>
                <c:ptCount val="3"/>
                <c:pt idx="0">
                  <c:v>45669.27</c:v>
                </c:pt>
                <c:pt idx="1">
                  <c:v>51369.88</c:v>
                </c:pt>
                <c:pt idx="2">
                  <c:v>50021.54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9E-4779-AE34-6A831CA1D19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63376384"/>
        <c:axId val="263304256"/>
      </c:barChart>
      <c:catAx>
        <c:axId val="263376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63304256"/>
        <c:crosses val="autoZero"/>
        <c:auto val="1"/>
        <c:lblAlgn val="ctr"/>
        <c:lblOffset val="100"/>
        <c:noMultiLvlLbl val="0"/>
      </c:catAx>
      <c:valAx>
        <c:axId val="263304256"/>
        <c:scaling>
          <c:orientation val="minMax"/>
          <c:max val="52000"/>
          <c:min val="40000"/>
        </c:scaling>
        <c:delete val="1"/>
        <c:axPos val="l"/>
        <c:numFmt formatCode="General" sourceLinked="1"/>
        <c:majorTickMark val="none"/>
        <c:minorTickMark val="none"/>
        <c:tickLblPos val="nextTo"/>
        <c:crossAx val="263376384"/>
        <c:crosses val="autoZero"/>
        <c:crossBetween val="between"/>
        <c:minorUnit val="2000"/>
      </c:valAx>
      <c:spPr>
        <a:noFill/>
      </c:spPr>
    </c:plotArea>
    <c:plotVisOnly val="1"/>
    <c:dispBlanksAs val="gap"/>
    <c:showDLblsOverMax val="0"/>
  </c:chart>
  <c:spPr>
    <a:ln w="19050">
      <a:solidFill>
        <a:srgbClr val="FF0066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Lapas1!$B$6</c:f>
              <c:strCache>
                <c:ptCount val="1"/>
                <c:pt idx="0">
                  <c:v> Asignavimų panaudojimas, proc.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Lapas1!$A$7:$A$12</c:f>
              <c:strCache>
                <c:ptCount val="6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  <c:pt idx="3">
                  <c:v>4 programa</c:v>
                </c:pt>
                <c:pt idx="4">
                  <c:v>5 programa</c:v>
                </c:pt>
                <c:pt idx="5">
                  <c:v>6 programa</c:v>
                </c:pt>
              </c:strCache>
            </c:strRef>
          </c:cat>
          <c:val>
            <c:numRef>
              <c:f>Lapas1!$B$7:$B$12</c:f>
              <c:numCache>
                <c:formatCode>General</c:formatCode>
                <c:ptCount val="6"/>
                <c:pt idx="0">
                  <c:v>97.4</c:v>
                </c:pt>
                <c:pt idx="1">
                  <c:v>99.1</c:v>
                </c:pt>
                <c:pt idx="2">
                  <c:v>99.7</c:v>
                </c:pt>
                <c:pt idx="3">
                  <c:v>99.8</c:v>
                </c:pt>
                <c:pt idx="4">
                  <c:v>95.8</c:v>
                </c:pt>
                <c:pt idx="5">
                  <c:v>97.4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E7-42C7-8DD3-A675435A79C2}"/>
            </c:ext>
          </c:extLst>
        </c:ser>
        <c:ser>
          <c:idx val="1"/>
          <c:order val="1"/>
          <c:tx>
            <c:strRef>
              <c:f>Lapas1!$C$6</c:f>
              <c:strCache>
                <c:ptCount val="1"/>
                <c:pt idx="0">
                  <c:v>Priemonių įgyvendinimas, proc.</c:v>
                </c:pt>
              </c:strCache>
            </c:strRef>
          </c:tx>
          <c:spPr>
            <a:solidFill>
              <a:srgbClr val="FF006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Lapas1!$A$7:$A$12</c:f>
              <c:strCache>
                <c:ptCount val="6"/>
                <c:pt idx="0">
                  <c:v>1 programa</c:v>
                </c:pt>
                <c:pt idx="1">
                  <c:v>2 programa</c:v>
                </c:pt>
                <c:pt idx="2">
                  <c:v>3 programa</c:v>
                </c:pt>
                <c:pt idx="3">
                  <c:v>4 programa</c:v>
                </c:pt>
                <c:pt idx="4">
                  <c:v>5 programa</c:v>
                </c:pt>
                <c:pt idx="5">
                  <c:v>6 programa</c:v>
                </c:pt>
              </c:strCache>
            </c:strRef>
          </c:cat>
          <c:val>
            <c:numRef>
              <c:f>Lapas1!$C$7:$C$12</c:f>
              <c:numCache>
                <c:formatCode>General</c:formatCode>
                <c:ptCount val="6"/>
                <c:pt idx="0">
                  <c:v>90.2</c:v>
                </c:pt>
                <c:pt idx="1">
                  <c:v>100</c:v>
                </c:pt>
                <c:pt idx="2">
                  <c:v>100</c:v>
                </c:pt>
                <c:pt idx="3">
                  <c:v>95.3</c:v>
                </c:pt>
                <c:pt idx="4">
                  <c:v>89.7</c:v>
                </c:pt>
                <c:pt idx="5">
                  <c:v>94.7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E7-42C7-8DD3-A675435A79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63366144"/>
        <c:axId val="263304832"/>
      </c:barChart>
      <c:catAx>
        <c:axId val="263366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63304832"/>
        <c:crosses val="autoZero"/>
        <c:auto val="1"/>
        <c:lblAlgn val="ctr"/>
        <c:lblOffset val="100"/>
        <c:noMultiLvlLbl val="0"/>
      </c:catAx>
      <c:valAx>
        <c:axId val="263304832"/>
        <c:scaling>
          <c:orientation val="minMax"/>
          <c:max val="102"/>
        </c:scaling>
        <c:delete val="1"/>
        <c:axPos val="l"/>
        <c:numFmt formatCode="General" sourceLinked="1"/>
        <c:majorTickMark val="none"/>
        <c:minorTickMark val="none"/>
        <c:tickLblPos val="nextTo"/>
        <c:crossAx val="263366144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spPr>
    <a:noFill/>
    <a:ln w="15875">
      <a:solidFill>
        <a:srgbClr val="FF0066"/>
      </a:solidFill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0.19883</cdr:x>
      <cdr:y>0.41558</cdr:y>
    </cdr:from>
    <cdr:to>
      <cdr:x>0.30168</cdr:x>
      <cdr:y>0.46565</cdr:y>
    </cdr:to>
    <cdr:sp macro="" textlink="">
      <cdr:nvSpPr>
        <cdr:cNvPr id="2" name="Teksto laukas 1"/>
        <cdr:cNvSpPr txBox="1"/>
      </cdr:nvSpPr>
      <cdr:spPr>
        <a:xfrm xmlns:a="http://schemas.openxmlformats.org/drawingml/2006/main">
          <a:off x="860961" y="985651"/>
          <a:ext cx="445324" cy="1187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lt-LT" sz="1100"/>
        </a:p>
      </cdr:txBody>
    </cdr:sp>
  </cdr:relSizeAnchor>
  <cdr:relSizeAnchor xmlns:cdr="http://schemas.openxmlformats.org/drawingml/2006/chartDrawing">
    <cdr:from>
      <cdr:x>0.46943</cdr:x>
      <cdr:y>0.02003</cdr:y>
    </cdr:from>
    <cdr:to>
      <cdr:x>0.66095</cdr:x>
      <cdr:y>0.11245</cdr:y>
    </cdr:to>
    <cdr:sp macro="" textlink="">
      <cdr:nvSpPr>
        <cdr:cNvPr id="3" name="2 teksto laukas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32651" y="47500"/>
          <a:ext cx="829302" cy="219199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59</a:t>
          </a:r>
          <a:r>
            <a:rPr lang="en-US" sz="10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540,85</a:t>
          </a:r>
          <a:endParaRPr lang="lt-LT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AA58-0920-4314-83AF-FDE137B8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11677</Words>
  <Characters>6657</Characters>
  <Application>Microsoft Office Word</Application>
  <DocSecurity>0</DocSecurity>
  <Lines>55</Lines>
  <Paragraphs>36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VISAGINO SAVIVALDYBЛS                              STRATEGINIШ PLЛTROS IR VEIKLOS PLANШ                               2011 METAIS                                                    БGYVENDINIMO ATASKAITA</vt:lpstr>
    </vt:vector>
  </TitlesOfParts>
  <Company>Hewlett-Packard Company</Company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VISAGINO SAVIVALDYBЛS                              STRATEGINIШ PLЛTROS IR VEIKLOS PLANШ                               2011 METAIS                                                    БGYVENDINIMO ATASKAITA</dc:title>
  <dc:creator>Strateginio planavimo ir investicijш skyrius</dc:creator>
  <cp:lastModifiedBy>Rasa Virbalienė</cp:lastModifiedBy>
  <cp:revision>2</cp:revision>
  <cp:lastPrinted>2017-01-10T08:05:00Z</cp:lastPrinted>
  <dcterms:created xsi:type="dcterms:W3CDTF">2023-06-28T10:45:00Z</dcterms:created>
  <dcterms:modified xsi:type="dcterms:W3CDTF">2023-06-28T10:45:00Z</dcterms:modified>
</cp:coreProperties>
</file>